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DEE8" w14:textId="518E68E7" w:rsidR="008C2EEC" w:rsidRPr="00532B0A" w:rsidRDefault="00BD44C4" w:rsidP="00683847">
      <w:pPr>
        <w:spacing w:after="0" w:line="264" w:lineRule="auto"/>
        <w:ind w:right="-2"/>
        <w:rPr>
          <w:rFonts w:cs="Arial"/>
        </w:rPr>
      </w:pPr>
      <w:bookmarkStart w:id="0" w:name="_Hlk68689978"/>
      <w:r w:rsidRPr="00575C7C">
        <w:rPr>
          <w:rFonts w:cstheme="minorHAnsi"/>
          <w:noProof/>
          <w:color w:val="00B050"/>
          <w:lang w:eastAsia="fr-FR"/>
        </w:rPr>
        <w:drawing>
          <wp:anchor distT="0" distB="0" distL="114300" distR="114300" simplePos="0" relativeHeight="251658240" behindDoc="0" locked="0" layoutInCell="1" allowOverlap="1" wp14:anchorId="757E6FDB" wp14:editId="5F5B4706">
            <wp:simplePos x="0" y="0"/>
            <wp:positionH relativeFrom="margin">
              <wp:align>right</wp:align>
            </wp:positionH>
            <wp:positionV relativeFrom="paragraph">
              <wp:posOffset>0</wp:posOffset>
            </wp:positionV>
            <wp:extent cx="1971675" cy="1997075"/>
            <wp:effectExtent l="0" t="0" r="9525" b="3175"/>
            <wp:wrapSquare wrapText="bothSides"/>
            <wp:docPr id="3" name="Image 0" descr="cti-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i-word-logo.png"/>
                    <pic:cNvPicPr/>
                  </pic:nvPicPr>
                  <pic:blipFill>
                    <a:blip r:embed="rId11" cstate="print"/>
                    <a:stretch>
                      <a:fillRect/>
                    </a:stretch>
                  </pic:blipFill>
                  <pic:spPr>
                    <a:xfrm>
                      <a:off x="0" y="0"/>
                      <a:ext cx="1971675" cy="1997075"/>
                    </a:xfrm>
                    <a:prstGeom prst="rect">
                      <a:avLst/>
                    </a:prstGeom>
                  </pic:spPr>
                </pic:pic>
              </a:graphicData>
            </a:graphic>
            <wp14:sizeRelH relativeFrom="margin">
              <wp14:pctWidth>0</wp14:pctWidth>
            </wp14:sizeRelH>
            <wp14:sizeRelV relativeFrom="margin">
              <wp14:pctHeight>0</wp14:pctHeight>
            </wp14:sizeRelV>
          </wp:anchor>
        </w:drawing>
      </w:r>
    </w:p>
    <w:p w14:paraId="13308B88" w14:textId="3B4E9A9E" w:rsidR="008C2EEC" w:rsidRDefault="008C2EEC" w:rsidP="00683847">
      <w:pPr>
        <w:spacing w:after="0" w:line="264" w:lineRule="auto"/>
        <w:ind w:right="-2"/>
        <w:rPr>
          <w:rFonts w:cstheme="minorHAnsi"/>
        </w:rPr>
      </w:pPr>
    </w:p>
    <w:p w14:paraId="47AEF9F9" w14:textId="2C3E0B19" w:rsidR="00CE15C4" w:rsidRDefault="00CE15C4" w:rsidP="00683847">
      <w:pPr>
        <w:spacing w:after="0" w:line="264" w:lineRule="auto"/>
        <w:ind w:right="-2"/>
        <w:rPr>
          <w:rFonts w:cstheme="minorHAnsi"/>
        </w:rPr>
      </w:pPr>
    </w:p>
    <w:p w14:paraId="1EB89482" w14:textId="77777777" w:rsidR="00CE15C4" w:rsidRDefault="00CE15C4" w:rsidP="00683847">
      <w:pPr>
        <w:spacing w:after="0" w:line="264" w:lineRule="auto"/>
        <w:ind w:right="-2"/>
        <w:rPr>
          <w:rFonts w:cstheme="minorHAnsi"/>
        </w:rPr>
      </w:pPr>
    </w:p>
    <w:p w14:paraId="2A260AE8" w14:textId="77777777" w:rsidR="00CE15C4" w:rsidRDefault="00CE15C4" w:rsidP="00683847">
      <w:pPr>
        <w:spacing w:after="0" w:line="264" w:lineRule="auto"/>
        <w:ind w:right="-2"/>
        <w:rPr>
          <w:rFonts w:cstheme="minorHAnsi"/>
        </w:rPr>
      </w:pPr>
    </w:p>
    <w:p w14:paraId="107D2B4B" w14:textId="77777777" w:rsidR="00CE15C4" w:rsidRDefault="00CE15C4" w:rsidP="00683847">
      <w:pPr>
        <w:spacing w:after="0" w:line="264" w:lineRule="auto"/>
        <w:ind w:right="-2"/>
        <w:rPr>
          <w:rFonts w:cstheme="minorHAnsi"/>
        </w:rPr>
      </w:pPr>
    </w:p>
    <w:p w14:paraId="2CF29AE3" w14:textId="77777777" w:rsidR="00CE15C4" w:rsidRDefault="00CE15C4" w:rsidP="00683847">
      <w:pPr>
        <w:spacing w:after="0" w:line="264" w:lineRule="auto"/>
        <w:ind w:right="-2"/>
        <w:rPr>
          <w:rFonts w:cstheme="minorHAnsi"/>
        </w:rPr>
      </w:pPr>
    </w:p>
    <w:p w14:paraId="722CCA9B" w14:textId="77777777" w:rsidR="00CE15C4" w:rsidRDefault="00CE15C4" w:rsidP="00683847">
      <w:pPr>
        <w:spacing w:after="0" w:line="264" w:lineRule="auto"/>
        <w:ind w:right="-2"/>
        <w:rPr>
          <w:rFonts w:cstheme="minorHAnsi"/>
        </w:rPr>
      </w:pPr>
    </w:p>
    <w:p w14:paraId="3B659BD6" w14:textId="77777777" w:rsidR="00CE15C4" w:rsidRDefault="00CE15C4" w:rsidP="00683847">
      <w:pPr>
        <w:spacing w:after="0" w:line="264" w:lineRule="auto"/>
        <w:ind w:right="-2"/>
        <w:jc w:val="right"/>
        <w:rPr>
          <w:rFonts w:cstheme="minorHAnsi"/>
        </w:rPr>
      </w:pPr>
    </w:p>
    <w:p w14:paraId="44184093" w14:textId="77777777" w:rsidR="00CE15C4" w:rsidRDefault="00CE15C4" w:rsidP="00683847">
      <w:pPr>
        <w:spacing w:after="0" w:line="264" w:lineRule="auto"/>
        <w:ind w:right="-2"/>
        <w:jc w:val="right"/>
        <w:rPr>
          <w:rFonts w:cstheme="minorHAnsi"/>
        </w:rPr>
      </w:pPr>
    </w:p>
    <w:p w14:paraId="71722D74" w14:textId="77777777" w:rsidR="00CE15C4" w:rsidRDefault="00CE15C4" w:rsidP="00683847">
      <w:pPr>
        <w:spacing w:after="0" w:line="264" w:lineRule="auto"/>
        <w:ind w:right="-2"/>
        <w:rPr>
          <w:rFonts w:cstheme="minorHAnsi"/>
        </w:rPr>
      </w:pPr>
    </w:p>
    <w:p w14:paraId="4446A41D" w14:textId="77777777" w:rsidR="00CE15C4" w:rsidRDefault="00CE15C4" w:rsidP="00683847">
      <w:pPr>
        <w:spacing w:after="0" w:line="264" w:lineRule="auto"/>
        <w:ind w:right="-2"/>
        <w:rPr>
          <w:rFonts w:cstheme="minorHAnsi"/>
        </w:rPr>
      </w:pPr>
    </w:p>
    <w:p w14:paraId="6512D8CE" w14:textId="59269228" w:rsidR="00CE15C4" w:rsidRDefault="00CE15C4" w:rsidP="00683847">
      <w:pPr>
        <w:spacing w:after="0" w:line="264" w:lineRule="auto"/>
        <w:ind w:right="-2"/>
        <w:rPr>
          <w:rFonts w:cstheme="minorHAnsi"/>
        </w:rPr>
      </w:pPr>
    </w:p>
    <w:p w14:paraId="37C1DF13" w14:textId="2397ADE0" w:rsidR="001C5291" w:rsidRDefault="001C5291" w:rsidP="00683847">
      <w:pPr>
        <w:spacing w:after="0" w:line="264" w:lineRule="auto"/>
        <w:ind w:right="-2"/>
        <w:rPr>
          <w:rFonts w:cstheme="minorHAnsi"/>
        </w:rPr>
      </w:pPr>
    </w:p>
    <w:p w14:paraId="0CF63947" w14:textId="5D001688" w:rsidR="001C5291" w:rsidRDefault="001C5291" w:rsidP="00683847">
      <w:pPr>
        <w:spacing w:after="0" w:line="264" w:lineRule="auto"/>
        <w:ind w:right="-2"/>
        <w:rPr>
          <w:rFonts w:cstheme="minorHAnsi"/>
        </w:rPr>
      </w:pPr>
    </w:p>
    <w:p w14:paraId="676D5305" w14:textId="6816CB11" w:rsidR="001C5291" w:rsidRDefault="001C5291" w:rsidP="00683847">
      <w:pPr>
        <w:spacing w:after="0" w:line="264" w:lineRule="auto"/>
        <w:ind w:right="-2"/>
        <w:rPr>
          <w:rFonts w:cstheme="minorHAnsi"/>
        </w:rPr>
      </w:pPr>
    </w:p>
    <w:p w14:paraId="4D794CBA" w14:textId="694B49A0" w:rsidR="001C5291" w:rsidRDefault="001C5291" w:rsidP="00683847">
      <w:pPr>
        <w:spacing w:after="0" w:line="264" w:lineRule="auto"/>
        <w:ind w:right="-2"/>
        <w:rPr>
          <w:rFonts w:cstheme="minorHAnsi"/>
        </w:rPr>
      </w:pPr>
    </w:p>
    <w:p w14:paraId="1A09CB12" w14:textId="20C5D035" w:rsidR="001C5291" w:rsidRDefault="001C5291" w:rsidP="00683847">
      <w:pPr>
        <w:spacing w:after="0" w:line="264" w:lineRule="auto"/>
        <w:ind w:right="-2"/>
        <w:rPr>
          <w:rFonts w:cstheme="minorHAnsi"/>
        </w:rPr>
      </w:pPr>
    </w:p>
    <w:p w14:paraId="599E0488" w14:textId="0CCB8829" w:rsidR="001C5291" w:rsidRDefault="001C5291" w:rsidP="00683847">
      <w:pPr>
        <w:spacing w:after="0" w:line="264" w:lineRule="auto"/>
        <w:ind w:right="-2"/>
        <w:rPr>
          <w:rFonts w:cstheme="minorHAnsi"/>
        </w:rPr>
      </w:pPr>
    </w:p>
    <w:p w14:paraId="1F1442BC" w14:textId="1109385E" w:rsidR="00CE15C4" w:rsidRPr="006138A3" w:rsidRDefault="00CE15C4" w:rsidP="00683847">
      <w:pPr>
        <w:spacing w:after="0" w:line="264" w:lineRule="auto"/>
        <w:ind w:right="-2"/>
        <w:rPr>
          <w:rFonts w:cs="Arial"/>
          <w:b/>
          <w:color w:val="FF6600"/>
          <w:sz w:val="68"/>
          <w:szCs w:val="68"/>
        </w:rPr>
      </w:pPr>
      <w:r w:rsidRPr="006138A3">
        <w:rPr>
          <w:rFonts w:cs="Arial"/>
          <w:b/>
          <w:color w:val="FF6600"/>
          <w:sz w:val="68"/>
          <w:szCs w:val="68"/>
        </w:rPr>
        <w:t>Rapport de mission d’audit</w:t>
      </w:r>
    </w:p>
    <w:p w14:paraId="6750EF5A" w14:textId="2F825617" w:rsidR="00CE15C4" w:rsidRPr="006138A3" w:rsidRDefault="00CE15C4" w:rsidP="00683847">
      <w:pPr>
        <w:spacing w:after="0" w:line="264" w:lineRule="auto"/>
        <w:ind w:right="-2"/>
        <w:rPr>
          <w:rFonts w:cs="Arial"/>
        </w:rPr>
      </w:pPr>
    </w:p>
    <w:p w14:paraId="26FB2D5C" w14:textId="2496FB91" w:rsidR="00CE15C4" w:rsidRPr="006138A3" w:rsidRDefault="00CE15C4" w:rsidP="00683847">
      <w:pPr>
        <w:spacing w:after="0" w:line="264" w:lineRule="auto"/>
        <w:ind w:right="-2"/>
        <w:rPr>
          <w:rFonts w:cs="Arial"/>
        </w:rPr>
      </w:pPr>
    </w:p>
    <w:p w14:paraId="0D07D7D9" w14:textId="7C208BAC" w:rsidR="00CE15C4" w:rsidRPr="006138A3" w:rsidRDefault="00CE15C4" w:rsidP="00683847">
      <w:pPr>
        <w:spacing w:after="0" w:line="264" w:lineRule="auto"/>
        <w:ind w:right="-2"/>
        <w:rPr>
          <w:rFonts w:cs="Arial"/>
        </w:rPr>
      </w:pPr>
    </w:p>
    <w:p w14:paraId="00F066DE" w14:textId="7BF7CF97" w:rsidR="00CE15C4" w:rsidRPr="00A40098" w:rsidRDefault="00BD44C4" w:rsidP="00683847">
      <w:pPr>
        <w:spacing w:after="0" w:line="264" w:lineRule="auto"/>
        <w:ind w:right="-2"/>
        <w:rPr>
          <w:rFonts w:cs="Arial"/>
          <w:sz w:val="32"/>
          <w:szCs w:val="32"/>
        </w:rPr>
      </w:pPr>
      <w:r w:rsidRPr="00A40098">
        <w:rPr>
          <w:noProof/>
          <w:lang w:eastAsia="fr-FR"/>
        </w:rPr>
        <w:drawing>
          <wp:anchor distT="0" distB="0" distL="114300" distR="114300" simplePos="0" relativeHeight="251659264" behindDoc="1" locked="0" layoutInCell="1" allowOverlap="1" wp14:anchorId="2D8C46F0" wp14:editId="26AF75FF">
            <wp:simplePos x="0" y="0"/>
            <wp:positionH relativeFrom="margin">
              <wp:posOffset>3655060</wp:posOffset>
            </wp:positionH>
            <wp:positionV relativeFrom="paragraph">
              <wp:posOffset>149225</wp:posOffset>
            </wp:positionV>
            <wp:extent cx="4914900" cy="6591300"/>
            <wp:effectExtent l="0" t="0" r="0" b="0"/>
            <wp:wrapNone/>
            <wp:docPr id="2"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14900" cy="6591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D0797" w:rsidRPr="000D0797">
        <w:rPr>
          <w:rFonts w:cs="Arial"/>
          <w:sz w:val="32"/>
          <w:szCs w:val="32"/>
        </w:rPr>
        <w:t xml:space="preserve">Haute </w:t>
      </w:r>
      <w:r w:rsidR="004530E7">
        <w:rPr>
          <w:rFonts w:cs="Arial"/>
          <w:sz w:val="32"/>
          <w:szCs w:val="32"/>
        </w:rPr>
        <w:t>É</w:t>
      </w:r>
      <w:r w:rsidR="000D0797" w:rsidRPr="000D0797">
        <w:rPr>
          <w:rFonts w:cs="Arial"/>
          <w:sz w:val="32"/>
          <w:szCs w:val="32"/>
        </w:rPr>
        <w:t>cole en Hainaut</w:t>
      </w:r>
    </w:p>
    <w:p w14:paraId="21A70D9F" w14:textId="36762659" w:rsidR="00CE15C4" w:rsidRPr="00A40098" w:rsidRDefault="000D0797" w:rsidP="00683847">
      <w:pPr>
        <w:spacing w:after="0" w:line="264" w:lineRule="auto"/>
        <w:ind w:right="-2"/>
        <w:rPr>
          <w:rFonts w:cs="Arial"/>
          <w:sz w:val="32"/>
          <w:szCs w:val="32"/>
        </w:rPr>
      </w:pPr>
      <w:r>
        <w:rPr>
          <w:rFonts w:cs="Arial"/>
          <w:sz w:val="32"/>
          <w:szCs w:val="32"/>
        </w:rPr>
        <w:t>HEH</w:t>
      </w:r>
    </w:p>
    <w:p w14:paraId="20C23E5E" w14:textId="501F8414" w:rsidR="00CE15C4" w:rsidRPr="0034712C" w:rsidRDefault="00CE15C4" w:rsidP="00683847">
      <w:pPr>
        <w:spacing w:after="0" w:line="264" w:lineRule="auto"/>
        <w:ind w:right="-2"/>
        <w:rPr>
          <w:rFonts w:cs="Arial"/>
          <w:color w:val="FF0000"/>
          <w:sz w:val="28"/>
          <w:szCs w:val="28"/>
        </w:rPr>
      </w:pPr>
    </w:p>
    <w:p w14:paraId="56DF6491" w14:textId="4664BA5C" w:rsidR="00CE15C4" w:rsidRDefault="00CE15C4" w:rsidP="00683847">
      <w:pPr>
        <w:spacing w:after="0" w:line="264" w:lineRule="auto"/>
        <w:ind w:right="-2"/>
        <w:rPr>
          <w:rFonts w:cs="Arial"/>
        </w:rPr>
      </w:pPr>
    </w:p>
    <w:p w14:paraId="5321EAA6" w14:textId="77777777" w:rsidR="00CE15C4" w:rsidRDefault="00CE15C4" w:rsidP="00683847">
      <w:pPr>
        <w:spacing w:after="0" w:line="264" w:lineRule="auto"/>
        <w:ind w:right="-2"/>
        <w:rPr>
          <w:rFonts w:cs="Arial"/>
        </w:rPr>
      </w:pPr>
    </w:p>
    <w:p w14:paraId="5733CDE7" w14:textId="068EFA0F" w:rsidR="00CE15C4" w:rsidRDefault="00CE15C4" w:rsidP="00683847">
      <w:pPr>
        <w:spacing w:after="0" w:line="264" w:lineRule="auto"/>
        <w:ind w:right="-2"/>
        <w:rPr>
          <w:rFonts w:cs="Arial"/>
        </w:rPr>
      </w:pPr>
    </w:p>
    <w:p w14:paraId="361BC30D" w14:textId="6216AD00" w:rsidR="00260998" w:rsidRDefault="00260998" w:rsidP="00683847">
      <w:pPr>
        <w:spacing w:after="0" w:line="264" w:lineRule="auto"/>
        <w:ind w:right="-2"/>
        <w:rPr>
          <w:rFonts w:cs="Arial"/>
        </w:rPr>
      </w:pPr>
    </w:p>
    <w:p w14:paraId="1AF7CCB1" w14:textId="77777777" w:rsidR="00260998" w:rsidRDefault="00260998" w:rsidP="00683847">
      <w:pPr>
        <w:spacing w:after="0" w:line="264" w:lineRule="auto"/>
        <w:ind w:right="-2"/>
        <w:rPr>
          <w:rFonts w:cs="Arial"/>
        </w:rPr>
      </w:pPr>
    </w:p>
    <w:p w14:paraId="796EEA76" w14:textId="77777777" w:rsidR="00CE15C4" w:rsidRPr="00C67C9F" w:rsidRDefault="00CE15C4" w:rsidP="00683847">
      <w:pPr>
        <w:spacing w:after="0" w:line="264" w:lineRule="auto"/>
        <w:ind w:right="-2"/>
        <w:rPr>
          <w:rFonts w:cs="Arial"/>
        </w:rPr>
      </w:pPr>
    </w:p>
    <w:p w14:paraId="2F259F03" w14:textId="77777777" w:rsidR="00CE15C4" w:rsidRPr="00C263E6" w:rsidRDefault="00CE15C4" w:rsidP="00683847">
      <w:pPr>
        <w:pStyle w:val="Corpsdetexte"/>
        <w:spacing w:line="264" w:lineRule="auto"/>
        <w:ind w:right="-2"/>
        <w:rPr>
          <w:rFonts w:cs="Arial"/>
          <w:b/>
          <w:bCs/>
        </w:rPr>
      </w:pPr>
      <w:r>
        <w:rPr>
          <w:rFonts w:cs="Arial"/>
          <w:b/>
          <w:bCs/>
          <w:szCs w:val="22"/>
        </w:rPr>
        <w:t>Composition de l’équipe d’audit</w:t>
      </w:r>
    </w:p>
    <w:p w14:paraId="4EEA4C3C" w14:textId="77777777" w:rsidR="000A4705" w:rsidRPr="000A4705" w:rsidRDefault="000A4705" w:rsidP="00683847">
      <w:pPr>
        <w:spacing w:after="0" w:line="264" w:lineRule="auto"/>
        <w:ind w:right="-2"/>
        <w:rPr>
          <w:rFonts w:cs="Arial"/>
        </w:rPr>
      </w:pPr>
      <w:r w:rsidRPr="000A4705">
        <w:rPr>
          <w:rFonts w:cs="Arial"/>
        </w:rPr>
        <w:t>Didier ERASME (membre de la CTI, rapporteur principal)</w:t>
      </w:r>
    </w:p>
    <w:p w14:paraId="0D7B88EB" w14:textId="6484EF41" w:rsidR="000A4705" w:rsidRPr="000A4705" w:rsidRDefault="000A4705" w:rsidP="00683847">
      <w:pPr>
        <w:spacing w:after="0" w:line="264" w:lineRule="auto"/>
        <w:ind w:right="-2"/>
        <w:rPr>
          <w:rFonts w:cs="Arial"/>
        </w:rPr>
      </w:pPr>
      <w:r w:rsidRPr="000A4705">
        <w:rPr>
          <w:rFonts w:cs="Arial"/>
        </w:rPr>
        <w:t>Hélène G</w:t>
      </w:r>
      <w:r w:rsidR="00974BB5">
        <w:rPr>
          <w:rFonts w:cs="Arial"/>
        </w:rPr>
        <w:t>R</w:t>
      </w:r>
      <w:r w:rsidRPr="000A4705">
        <w:rPr>
          <w:rFonts w:cs="Arial"/>
        </w:rPr>
        <w:t>IMAUL</w:t>
      </w:r>
      <w:r w:rsidR="00974BB5">
        <w:rPr>
          <w:rFonts w:cs="Arial"/>
        </w:rPr>
        <w:t>T</w:t>
      </w:r>
      <w:r w:rsidRPr="000A4705">
        <w:rPr>
          <w:rFonts w:cs="Arial"/>
        </w:rPr>
        <w:t>-DUC (membre de la CTI</w:t>
      </w:r>
      <w:r w:rsidR="00974BB5">
        <w:rPr>
          <w:rFonts w:cs="Arial"/>
        </w:rPr>
        <w:t>,</w:t>
      </w:r>
      <w:r>
        <w:rPr>
          <w:rFonts w:cs="Arial"/>
        </w:rPr>
        <w:t xml:space="preserve"> </w:t>
      </w:r>
      <w:proofErr w:type="spellStart"/>
      <w:r w:rsidR="0055506F">
        <w:rPr>
          <w:rFonts w:cs="Arial"/>
        </w:rPr>
        <w:t>c</w:t>
      </w:r>
      <w:r>
        <w:rPr>
          <w:rFonts w:cs="Arial"/>
        </w:rPr>
        <w:t>o-</w:t>
      </w:r>
      <w:r w:rsidR="0055506F">
        <w:rPr>
          <w:rFonts w:cs="Arial"/>
        </w:rPr>
        <w:t>r</w:t>
      </w:r>
      <w:r>
        <w:rPr>
          <w:rFonts w:cs="Arial"/>
        </w:rPr>
        <w:t>apporteure</w:t>
      </w:r>
      <w:proofErr w:type="spellEnd"/>
      <w:r w:rsidRPr="000A4705">
        <w:rPr>
          <w:rFonts w:cs="Arial"/>
        </w:rPr>
        <w:t>)</w:t>
      </w:r>
    </w:p>
    <w:p w14:paraId="57406128" w14:textId="77777777" w:rsidR="000A4705" w:rsidRPr="000A4705" w:rsidRDefault="000A4705" w:rsidP="00683847">
      <w:pPr>
        <w:spacing w:after="0" w:line="264" w:lineRule="auto"/>
        <w:ind w:right="-2"/>
        <w:rPr>
          <w:rFonts w:cs="Arial"/>
        </w:rPr>
      </w:pPr>
      <w:r w:rsidRPr="000A4705">
        <w:rPr>
          <w:rFonts w:cs="Arial"/>
        </w:rPr>
        <w:t>Serge PRAVOSSOUDOVITCH (membre de la CTI)</w:t>
      </w:r>
    </w:p>
    <w:p w14:paraId="5BDC27CD" w14:textId="77777777" w:rsidR="000A4705" w:rsidRPr="000A4705" w:rsidRDefault="000A4705" w:rsidP="00683847">
      <w:pPr>
        <w:spacing w:after="0" w:line="264" w:lineRule="auto"/>
        <w:ind w:right="-2"/>
        <w:rPr>
          <w:rFonts w:cs="Arial"/>
        </w:rPr>
      </w:pPr>
      <w:r w:rsidRPr="000A4705">
        <w:rPr>
          <w:rFonts w:cs="Arial"/>
        </w:rPr>
        <w:t>Olivier GENDRY (expert auprès de la CTI)</w:t>
      </w:r>
    </w:p>
    <w:p w14:paraId="0282CCF5" w14:textId="27EFCF5F" w:rsidR="00CE15C4" w:rsidRDefault="000A4705" w:rsidP="00683847">
      <w:pPr>
        <w:spacing w:after="0" w:line="264" w:lineRule="auto"/>
        <w:ind w:right="-2"/>
        <w:rPr>
          <w:rFonts w:cs="Arial"/>
        </w:rPr>
      </w:pPr>
      <w:r w:rsidRPr="000A4705">
        <w:rPr>
          <w:rFonts w:cs="Arial"/>
        </w:rPr>
        <w:t>Aude DORCHIES (experte élève-ingénieure auprès de la CTI) </w:t>
      </w:r>
    </w:p>
    <w:p w14:paraId="6EFD93AA" w14:textId="77777777" w:rsidR="00CE15C4" w:rsidRDefault="00CE15C4" w:rsidP="00683847">
      <w:pPr>
        <w:spacing w:after="0" w:line="264" w:lineRule="auto"/>
        <w:ind w:right="-2"/>
        <w:rPr>
          <w:rFonts w:cs="Arial"/>
        </w:rPr>
      </w:pPr>
    </w:p>
    <w:p w14:paraId="1116D79A" w14:textId="77777777" w:rsidR="00CE15C4" w:rsidRDefault="00CE15C4" w:rsidP="00683847">
      <w:pPr>
        <w:spacing w:after="0" w:line="264" w:lineRule="auto"/>
        <w:ind w:right="-2"/>
        <w:rPr>
          <w:rFonts w:cs="Arial"/>
        </w:rPr>
      </w:pPr>
    </w:p>
    <w:p w14:paraId="298FBA9B" w14:textId="77777777" w:rsidR="00145E77" w:rsidRPr="00C67C9F" w:rsidRDefault="00145E77" w:rsidP="00683847">
      <w:pPr>
        <w:spacing w:after="0" w:line="264" w:lineRule="auto"/>
        <w:ind w:right="-2"/>
        <w:rPr>
          <w:rFonts w:cs="Arial"/>
        </w:rPr>
      </w:pPr>
    </w:p>
    <w:p w14:paraId="58AC0A68" w14:textId="6A3DBEEB" w:rsidR="003D776C" w:rsidRDefault="003D776C" w:rsidP="00683847">
      <w:pPr>
        <w:spacing w:after="0" w:line="264" w:lineRule="auto"/>
        <w:ind w:right="-2"/>
      </w:pPr>
    </w:p>
    <w:p w14:paraId="5DD223F2" w14:textId="61B9EE4D" w:rsidR="00CE15C4" w:rsidRDefault="00CE15C4" w:rsidP="00683847">
      <w:pPr>
        <w:spacing w:after="0" w:line="264" w:lineRule="auto"/>
        <w:ind w:right="-2"/>
      </w:pPr>
    </w:p>
    <w:p w14:paraId="66565876" w14:textId="7FF4DA9A" w:rsidR="00F95E72" w:rsidRDefault="00F95E72" w:rsidP="00683847">
      <w:pPr>
        <w:spacing w:after="0" w:line="264" w:lineRule="auto"/>
        <w:ind w:right="-2"/>
        <w:rPr>
          <w:rFonts w:cs="Arial"/>
        </w:rPr>
      </w:pPr>
      <w:r>
        <w:rPr>
          <w:rFonts w:cs="Arial"/>
        </w:rPr>
        <w:t>D</w:t>
      </w:r>
      <w:r w:rsidRPr="006138A3">
        <w:rPr>
          <w:rFonts w:cs="Arial"/>
        </w:rPr>
        <w:t xml:space="preserve">ossier présenté en séance plénière du </w:t>
      </w:r>
      <w:r w:rsidR="006D37FF">
        <w:rPr>
          <w:rFonts w:cs="Arial"/>
        </w:rPr>
        <w:t>6 juillet 2021</w:t>
      </w:r>
    </w:p>
    <w:p w14:paraId="531D7C4B" w14:textId="736AB720" w:rsidR="001C5291" w:rsidRPr="00EF754E" w:rsidRDefault="001C5291" w:rsidP="00683847">
      <w:pPr>
        <w:tabs>
          <w:tab w:val="left" w:pos="1490"/>
        </w:tabs>
        <w:ind w:right="-2"/>
        <w:rPr>
          <w:rFonts w:eastAsia="Arial Unicode MS" w:cs="Arial"/>
          <w:b/>
          <w:lang w:eastAsia="hi-IN" w:bidi="hi-IN"/>
        </w:rPr>
      </w:pPr>
    </w:p>
    <w:p w14:paraId="1C3BEF1B" w14:textId="77777777" w:rsidR="00145E77" w:rsidRDefault="00145E77" w:rsidP="00683847">
      <w:pPr>
        <w:pStyle w:val="Corpsdetexte"/>
        <w:spacing w:line="264" w:lineRule="auto"/>
        <w:ind w:right="-2"/>
        <w:jc w:val="center"/>
        <w:rPr>
          <w:rFonts w:cs="Arial"/>
          <w:b/>
          <w:color w:val="FF6600"/>
          <w:sz w:val="28"/>
          <w:szCs w:val="28"/>
        </w:rPr>
        <w:sectPr w:rsidR="00145E77" w:rsidSect="00145E7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418" w:bottom="851" w:left="1418" w:header="709" w:footer="709" w:gutter="0"/>
          <w:pgNumType w:start="1"/>
          <w:cols w:space="708"/>
          <w:titlePg/>
          <w:docGrid w:linePitch="360"/>
        </w:sectPr>
      </w:pPr>
    </w:p>
    <w:p w14:paraId="4F02A36D" w14:textId="5770C4D4" w:rsidR="0055506F" w:rsidRDefault="0055506F" w:rsidP="00683847">
      <w:pPr>
        <w:pStyle w:val="Corpsdetexte"/>
        <w:spacing w:line="264" w:lineRule="auto"/>
        <w:ind w:right="-2"/>
        <w:jc w:val="center"/>
        <w:rPr>
          <w:rFonts w:cs="Arial"/>
          <w:b/>
          <w:color w:val="FF6600"/>
          <w:sz w:val="28"/>
          <w:szCs w:val="28"/>
        </w:rPr>
      </w:pPr>
    </w:p>
    <w:p w14:paraId="6103D4E7" w14:textId="77777777" w:rsidR="0055506F" w:rsidRDefault="0055506F" w:rsidP="00683847">
      <w:pPr>
        <w:pStyle w:val="Corpsdetexte"/>
        <w:spacing w:line="264" w:lineRule="auto"/>
        <w:ind w:right="-2"/>
        <w:jc w:val="center"/>
        <w:rPr>
          <w:rFonts w:cs="Arial"/>
          <w:b/>
          <w:color w:val="FF6600"/>
          <w:sz w:val="28"/>
          <w:szCs w:val="28"/>
        </w:rPr>
      </w:pPr>
    </w:p>
    <w:p w14:paraId="34F0581F" w14:textId="77777777" w:rsidR="0055506F" w:rsidRDefault="0055506F" w:rsidP="00683847">
      <w:pPr>
        <w:pStyle w:val="Corpsdetexte"/>
        <w:spacing w:line="264" w:lineRule="auto"/>
        <w:ind w:right="-2"/>
        <w:jc w:val="center"/>
        <w:rPr>
          <w:rFonts w:cs="Arial"/>
          <w:b/>
          <w:color w:val="FF6600"/>
          <w:sz w:val="28"/>
          <w:szCs w:val="28"/>
        </w:rPr>
      </w:pPr>
    </w:p>
    <w:p w14:paraId="296E438F" w14:textId="77777777" w:rsidR="00CE15C4" w:rsidRDefault="00CE15C4" w:rsidP="00683847">
      <w:pPr>
        <w:spacing w:after="0" w:line="264" w:lineRule="auto"/>
        <w:ind w:right="-2"/>
        <w:rPr>
          <w:rFonts w:cs="Arial"/>
          <w:sz w:val="18"/>
          <w:szCs w:val="18"/>
        </w:rPr>
      </w:pPr>
    </w:p>
    <w:p w14:paraId="06228FF5" w14:textId="77777777" w:rsidR="00CE15C4" w:rsidRDefault="00CE15C4" w:rsidP="00683847">
      <w:pPr>
        <w:spacing w:after="0" w:line="264" w:lineRule="auto"/>
        <w:ind w:right="-2"/>
        <w:rPr>
          <w:rFonts w:cs="Arial"/>
          <w:sz w:val="18"/>
          <w:szCs w:val="18"/>
        </w:rPr>
        <w:sectPr w:rsidR="00CE15C4" w:rsidSect="00272DA0">
          <w:type w:val="continuous"/>
          <w:pgSz w:w="11906" w:h="16838"/>
          <w:pgMar w:top="567" w:right="1418" w:bottom="851" w:left="1418" w:header="709" w:footer="709" w:gutter="0"/>
          <w:pgNumType w:start="1"/>
          <w:cols w:num="2" w:space="708"/>
          <w:titlePg/>
          <w:docGrid w:linePitch="360"/>
        </w:sectPr>
      </w:pPr>
    </w:p>
    <w:p w14:paraId="76F956A8" w14:textId="77777777" w:rsidR="00CE15C4" w:rsidRDefault="00CE15C4" w:rsidP="00683847">
      <w:pPr>
        <w:pStyle w:val="Corpsdetexte"/>
        <w:spacing w:line="264" w:lineRule="auto"/>
        <w:ind w:right="-2"/>
        <w:rPr>
          <w:rFonts w:cs="Arial"/>
          <w:szCs w:val="22"/>
        </w:rPr>
        <w:sectPr w:rsidR="00CE15C4" w:rsidSect="00182F36">
          <w:type w:val="continuous"/>
          <w:pgSz w:w="11906" w:h="16838"/>
          <w:pgMar w:top="567" w:right="1417" w:bottom="851" w:left="1417" w:header="708" w:footer="708" w:gutter="0"/>
          <w:pgNumType w:start="1"/>
          <w:cols w:space="708"/>
          <w:titlePg/>
          <w:docGrid w:linePitch="360"/>
        </w:sectPr>
      </w:pPr>
    </w:p>
    <w:p w14:paraId="24F78A91" w14:textId="77777777" w:rsidR="0055506F" w:rsidRPr="0055506F" w:rsidRDefault="0055506F" w:rsidP="0055506F">
      <w:pPr>
        <w:spacing w:after="0" w:line="264" w:lineRule="auto"/>
        <w:rPr>
          <w:color w:val="262626" w:themeColor="text1" w:themeTint="D9"/>
        </w:rPr>
      </w:pPr>
    </w:p>
    <w:p w14:paraId="5260C010" w14:textId="77777777" w:rsidR="0055506F" w:rsidRDefault="0055506F" w:rsidP="0055506F">
      <w:pPr>
        <w:spacing w:after="0" w:line="264" w:lineRule="auto"/>
        <w:rPr>
          <w:rFonts w:eastAsia="Arial Unicode MS" w:cs="Arial"/>
          <w:bCs/>
          <w:color w:val="262626" w:themeColor="text1" w:themeTint="D9"/>
        </w:rPr>
      </w:pPr>
    </w:p>
    <w:p w14:paraId="0FE88E06" w14:textId="77777777" w:rsidR="0055506F" w:rsidRDefault="0055506F" w:rsidP="0055506F">
      <w:pPr>
        <w:spacing w:after="0" w:line="264" w:lineRule="auto"/>
        <w:rPr>
          <w:rFonts w:eastAsia="Arial Unicode MS" w:cs="Arial"/>
          <w:bCs/>
          <w:color w:val="262626" w:themeColor="text1" w:themeTint="D9"/>
        </w:rPr>
      </w:pPr>
    </w:p>
    <w:p w14:paraId="13C9F6C0" w14:textId="77777777" w:rsidR="0055506F" w:rsidRDefault="0055506F" w:rsidP="0055506F">
      <w:pPr>
        <w:spacing w:after="0" w:line="264" w:lineRule="auto"/>
        <w:rPr>
          <w:rFonts w:eastAsia="Arial Unicode MS" w:cs="Arial"/>
          <w:bCs/>
          <w:color w:val="262626" w:themeColor="text1" w:themeTint="D9"/>
        </w:rPr>
      </w:pPr>
    </w:p>
    <w:p w14:paraId="505231F9" w14:textId="77777777" w:rsidR="0055506F" w:rsidRDefault="0055506F" w:rsidP="0055506F">
      <w:pPr>
        <w:spacing w:after="0" w:line="264" w:lineRule="auto"/>
        <w:rPr>
          <w:rFonts w:eastAsia="Arial Unicode MS" w:cs="Arial"/>
          <w:bCs/>
          <w:color w:val="262626" w:themeColor="text1" w:themeTint="D9"/>
        </w:rPr>
      </w:pPr>
    </w:p>
    <w:p w14:paraId="3D7C422F" w14:textId="77777777" w:rsidR="0055506F" w:rsidRDefault="0055506F" w:rsidP="0055506F">
      <w:pPr>
        <w:spacing w:after="0" w:line="264" w:lineRule="auto"/>
        <w:rPr>
          <w:rFonts w:eastAsia="Arial Unicode MS" w:cs="Arial"/>
          <w:bCs/>
          <w:color w:val="262626" w:themeColor="text1" w:themeTint="D9"/>
        </w:rPr>
      </w:pPr>
    </w:p>
    <w:p w14:paraId="2829760F" w14:textId="77777777" w:rsidR="0055506F" w:rsidRDefault="0055506F" w:rsidP="0055506F">
      <w:pPr>
        <w:spacing w:after="0" w:line="264" w:lineRule="auto"/>
        <w:rPr>
          <w:rFonts w:eastAsia="Arial Unicode MS" w:cs="Arial"/>
          <w:bCs/>
          <w:color w:val="262626" w:themeColor="text1" w:themeTint="D9"/>
        </w:rPr>
      </w:pPr>
    </w:p>
    <w:p w14:paraId="5932835E" w14:textId="77777777" w:rsidR="0055506F" w:rsidRDefault="0055506F" w:rsidP="0055506F">
      <w:pPr>
        <w:spacing w:after="0" w:line="264" w:lineRule="auto"/>
        <w:rPr>
          <w:rFonts w:eastAsia="Arial Unicode MS" w:cs="Arial"/>
          <w:bCs/>
          <w:color w:val="262626" w:themeColor="text1" w:themeTint="D9"/>
        </w:rPr>
      </w:pPr>
    </w:p>
    <w:p w14:paraId="0636CE2B" w14:textId="77777777" w:rsidR="0055506F" w:rsidRDefault="0055506F" w:rsidP="0055506F">
      <w:pPr>
        <w:spacing w:after="0" w:line="264" w:lineRule="auto"/>
        <w:rPr>
          <w:rFonts w:eastAsia="Arial Unicode MS" w:cs="Arial"/>
          <w:bCs/>
          <w:color w:val="262626" w:themeColor="text1" w:themeTint="D9"/>
        </w:rPr>
      </w:pPr>
    </w:p>
    <w:p w14:paraId="52DD0885" w14:textId="77777777" w:rsidR="0055506F" w:rsidRDefault="0055506F" w:rsidP="0055506F">
      <w:pPr>
        <w:spacing w:after="0" w:line="264" w:lineRule="auto"/>
        <w:rPr>
          <w:rFonts w:eastAsia="Arial Unicode MS" w:cs="Arial"/>
          <w:bCs/>
          <w:color w:val="262626" w:themeColor="text1" w:themeTint="D9"/>
        </w:rPr>
      </w:pPr>
    </w:p>
    <w:p w14:paraId="0D381C83" w14:textId="77777777" w:rsidR="0055506F" w:rsidRDefault="0055506F" w:rsidP="0055506F">
      <w:pPr>
        <w:spacing w:after="0" w:line="264" w:lineRule="auto"/>
        <w:rPr>
          <w:rFonts w:eastAsia="Arial Unicode MS" w:cs="Arial"/>
          <w:bCs/>
          <w:color w:val="262626" w:themeColor="text1" w:themeTint="D9"/>
        </w:rPr>
      </w:pPr>
    </w:p>
    <w:p w14:paraId="761A6458" w14:textId="77777777" w:rsidR="0055506F" w:rsidRDefault="0055506F" w:rsidP="0055506F">
      <w:pPr>
        <w:spacing w:after="0" w:line="264" w:lineRule="auto"/>
        <w:rPr>
          <w:rFonts w:eastAsia="Arial Unicode MS" w:cs="Arial"/>
          <w:bCs/>
          <w:color w:val="262626" w:themeColor="text1" w:themeTint="D9"/>
        </w:rPr>
      </w:pPr>
    </w:p>
    <w:p w14:paraId="25388C4A" w14:textId="77777777" w:rsidR="0055506F" w:rsidRDefault="0055506F" w:rsidP="0055506F">
      <w:pPr>
        <w:spacing w:after="0" w:line="264" w:lineRule="auto"/>
        <w:rPr>
          <w:rFonts w:eastAsia="Arial Unicode MS" w:cs="Arial"/>
          <w:bCs/>
          <w:color w:val="262626" w:themeColor="text1" w:themeTint="D9"/>
        </w:rPr>
      </w:pPr>
    </w:p>
    <w:p w14:paraId="6C56B139" w14:textId="77777777" w:rsidR="0055506F" w:rsidRDefault="0055506F" w:rsidP="0055506F">
      <w:pPr>
        <w:spacing w:after="0" w:line="264" w:lineRule="auto"/>
        <w:rPr>
          <w:rFonts w:eastAsia="Arial Unicode MS" w:cs="Arial"/>
          <w:bCs/>
          <w:color w:val="262626" w:themeColor="text1" w:themeTint="D9"/>
        </w:rPr>
      </w:pPr>
    </w:p>
    <w:p w14:paraId="41D5B311" w14:textId="77777777" w:rsidR="0055506F" w:rsidRDefault="0055506F" w:rsidP="0055506F">
      <w:pPr>
        <w:spacing w:after="0" w:line="264" w:lineRule="auto"/>
        <w:rPr>
          <w:rFonts w:eastAsia="Arial Unicode MS" w:cs="Arial"/>
          <w:bCs/>
          <w:color w:val="262626" w:themeColor="text1" w:themeTint="D9"/>
        </w:rPr>
      </w:pPr>
    </w:p>
    <w:p w14:paraId="3CA2D9A6" w14:textId="77777777" w:rsidR="0055506F" w:rsidRDefault="0055506F" w:rsidP="0055506F">
      <w:pPr>
        <w:spacing w:after="0" w:line="264" w:lineRule="auto"/>
        <w:rPr>
          <w:rFonts w:eastAsia="Arial Unicode MS" w:cs="Arial"/>
          <w:bCs/>
          <w:color w:val="262626" w:themeColor="text1" w:themeTint="D9"/>
        </w:rPr>
      </w:pPr>
    </w:p>
    <w:p w14:paraId="501ADD1A" w14:textId="77777777" w:rsidR="0055506F" w:rsidRDefault="0055506F" w:rsidP="0055506F">
      <w:pPr>
        <w:spacing w:after="0" w:line="264" w:lineRule="auto"/>
        <w:rPr>
          <w:rFonts w:eastAsia="Arial Unicode MS" w:cs="Arial"/>
          <w:bCs/>
          <w:color w:val="262626" w:themeColor="text1" w:themeTint="D9"/>
        </w:rPr>
      </w:pPr>
    </w:p>
    <w:p w14:paraId="0AE9FD22" w14:textId="77777777" w:rsidR="0055506F" w:rsidRDefault="0055506F" w:rsidP="0055506F">
      <w:pPr>
        <w:spacing w:after="0" w:line="264" w:lineRule="auto"/>
        <w:rPr>
          <w:rFonts w:eastAsia="Arial Unicode MS" w:cs="Arial"/>
          <w:bCs/>
          <w:color w:val="262626" w:themeColor="text1" w:themeTint="D9"/>
        </w:rPr>
      </w:pPr>
    </w:p>
    <w:p w14:paraId="2A121182" w14:textId="77777777" w:rsidR="0055506F" w:rsidRDefault="0055506F" w:rsidP="0055506F">
      <w:pPr>
        <w:spacing w:after="0" w:line="264" w:lineRule="auto"/>
        <w:rPr>
          <w:rFonts w:eastAsia="Arial Unicode MS" w:cs="Arial"/>
          <w:bCs/>
          <w:color w:val="262626" w:themeColor="text1" w:themeTint="D9"/>
        </w:rPr>
      </w:pPr>
    </w:p>
    <w:p w14:paraId="4C7CA223" w14:textId="77777777" w:rsidR="0055506F" w:rsidRDefault="0055506F" w:rsidP="0055506F">
      <w:pPr>
        <w:spacing w:after="0" w:line="264" w:lineRule="auto"/>
        <w:rPr>
          <w:rFonts w:eastAsia="Arial Unicode MS" w:cs="Arial"/>
          <w:bCs/>
          <w:color w:val="262626" w:themeColor="text1" w:themeTint="D9"/>
        </w:rPr>
      </w:pPr>
    </w:p>
    <w:p w14:paraId="10639BA1" w14:textId="77777777" w:rsidR="0055506F" w:rsidRDefault="0055506F" w:rsidP="0055506F">
      <w:pPr>
        <w:spacing w:after="0" w:line="264" w:lineRule="auto"/>
        <w:rPr>
          <w:rFonts w:eastAsia="Arial Unicode MS" w:cs="Arial"/>
          <w:bCs/>
          <w:color w:val="262626" w:themeColor="text1" w:themeTint="D9"/>
        </w:rPr>
      </w:pPr>
    </w:p>
    <w:p w14:paraId="7F456455" w14:textId="77777777" w:rsidR="0055506F" w:rsidRDefault="0055506F" w:rsidP="0055506F">
      <w:pPr>
        <w:spacing w:after="0" w:line="264" w:lineRule="auto"/>
        <w:rPr>
          <w:rFonts w:eastAsia="Arial Unicode MS" w:cs="Arial"/>
          <w:bCs/>
          <w:color w:val="262626" w:themeColor="text1" w:themeTint="D9"/>
        </w:rPr>
      </w:pPr>
    </w:p>
    <w:p w14:paraId="0B063619" w14:textId="77777777" w:rsidR="0055506F" w:rsidRDefault="0055506F" w:rsidP="0055506F">
      <w:pPr>
        <w:spacing w:after="0" w:line="264" w:lineRule="auto"/>
        <w:rPr>
          <w:rFonts w:eastAsia="Arial Unicode MS" w:cs="Arial"/>
          <w:bCs/>
          <w:color w:val="262626" w:themeColor="text1" w:themeTint="D9"/>
        </w:rPr>
      </w:pPr>
    </w:p>
    <w:p w14:paraId="6B3B934C" w14:textId="77777777" w:rsidR="0055506F" w:rsidRDefault="0055506F" w:rsidP="0055506F">
      <w:pPr>
        <w:spacing w:after="0" w:line="264" w:lineRule="auto"/>
        <w:rPr>
          <w:rFonts w:eastAsia="Arial Unicode MS" w:cs="Arial"/>
          <w:bCs/>
          <w:color w:val="262626" w:themeColor="text1" w:themeTint="D9"/>
        </w:rPr>
      </w:pPr>
    </w:p>
    <w:p w14:paraId="68F0E2CC" w14:textId="77777777" w:rsidR="0055506F" w:rsidRDefault="0055506F" w:rsidP="0055506F">
      <w:pPr>
        <w:spacing w:after="0" w:line="264" w:lineRule="auto"/>
        <w:rPr>
          <w:rFonts w:eastAsia="Arial Unicode MS" w:cs="Arial"/>
          <w:bCs/>
          <w:color w:val="262626" w:themeColor="text1" w:themeTint="D9"/>
        </w:rPr>
      </w:pPr>
    </w:p>
    <w:p w14:paraId="48DF89E7" w14:textId="77777777" w:rsidR="0055506F" w:rsidRDefault="0055506F" w:rsidP="0055506F">
      <w:pPr>
        <w:spacing w:after="0" w:line="264" w:lineRule="auto"/>
        <w:rPr>
          <w:rFonts w:eastAsia="Arial Unicode MS" w:cs="Arial"/>
          <w:bCs/>
          <w:color w:val="262626" w:themeColor="text1" w:themeTint="D9"/>
        </w:rPr>
      </w:pPr>
    </w:p>
    <w:p w14:paraId="7D07782A" w14:textId="77777777" w:rsidR="0055506F" w:rsidRDefault="0055506F" w:rsidP="0055506F">
      <w:pPr>
        <w:spacing w:after="0" w:line="264" w:lineRule="auto"/>
        <w:rPr>
          <w:rFonts w:eastAsia="Arial Unicode MS" w:cs="Arial"/>
          <w:bCs/>
          <w:color w:val="262626" w:themeColor="text1" w:themeTint="D9"/>
        </w:rPr>
      </w:pPr>
    </w:p>
    <w:p w14:paraId="02B28EE6" w14:textId="77777777" w:rsidR="0055506F" w:rsidRDefault="0055506F" w:rsidP="0055506F">
      <w:pPr>
        <w:spacing w:after="0" w:line="264" w:lineRule="auto"/>
        <w:rPr>
          <w:rFonts w:eastAsia="Arial Unicode MS" w:cs="Arial"/>
          <w:bCs/>
          <w:color w:val="262626" w:themeColor="text1" w:themeTint="D9"/>
        </w:rPr>
      </w:pPr>
    </w:p>
    <w:p w14:paraId="5BC2E24C" w14:textId="77777777" w:rsidR="0055506F" w:rsidRDefault="0055506F" w:rsidP="0055506F">
      <w:pPr>
        <w:spacing w:after="0" w:line="264" w:lineRule="auto"/>
        <w:rPr>
          <w:rFonts w:eastAsia="Arial Unicode MS" w:cs="Arial"/>
          <w:bCs/>
          <w:color w:val="262626" w:themeColor="text1" w:themeTint="D9"/>
        </w:rPr>
      </w:pPr>
    </w:p>
    <w:p w14:paraId="1B3E75C2" w14:textId="77777777" w:rsidR="0055506F" w:rsidRDefault="0055506F" w:rsidP="0055506F">
      <w:pPr>
        <w:spacing w:after="0" w:line="264" w:lineRule="auto"/>
        <w:rPr>
          <w:rFonts w:eastAsia="Arial Unicode MS" w:cs="Arial"/>
          <w:bCs/>
          <w:color w:val="262626" w:themeColor="text1" w:themeTint="D9"/>
        </w:rPr>
      </w:pPr>
    </w:p>
    <w:p w14:paraId="77549854" w14:textId="77777777" w:rsidR="0055506F" w:rsidRDefault="0055506F" w:rsidP="0055506F">
      <w:pPr>
        <w:spacing w:after="0" w:line="264" w:lineRule="auto"/>
        <w:rPr>
          <w:rFonts w:eastAsia="Arial Unicode MS" w:cs="Arial"/>
          <w:bCs/>
          <w:color w:val="262626" w:themeColor="text1" w:themeTint="D9"/>
        </w:rPr>
      </w:pPr>
    </w:p>
    <w:p w14:paraId="4B55D1DE" w14:textId="77777777" w:rsidR="0055506F" w:rsidRDefault="0055506F" w:rsidP="0055506F">
      <w:pPr>
        <w:spacing w:after="0" w:line="264" w:lineRule="auto"/>
        <w:rPr>
          <w:rFonts w:eastAsia="Arial Unicode MS" w:cs="Arial"/>
          <w:bCs/>
          <w:color w:val="262626" w:themeColor="text1" w:themeTint="D9"/>
        </w:rPr>
      </w:pPr>
    </w:p>
    <w:p w14:paraId="46EB0A96" w14:textId="77777777" w:rsidR="0055506F" w:rsidRDefault="0055506F" w:rsidP="0055506F">
      <w:pPr>
        <w:spacing w:after="0" w:line="264" w:lineRule="auto"/>
        <w:rPr>
          <w:rFonts w:eastAsia="Arial Unicode MS" w:cs="Arial"/>
          <w:bCs/>
          <w:color w:val="262626" w:themeColor="text1" w:themeTint="D9"/>
        </w:rPr>
      </w:pPr>
    </w:p>
    <w:p w14:paraId="6148418E" w14:textId="77777777" w:rsidR="0055506F" w:rsidRDefault="0055506F" w:rsidP="0055506F">
      <w:pPr>
        <w:spacing w:after="0" w:line="264" w:lineRule="auto"/>
        <w:rPr>
          <w:rFonts w:eastAsia="Arial Unicode MS" w:cs="Arial"/>
          <w:bCs/>
          <w:color w:val="262626" w:themeColor="text1" w:themeTint="D9"/>
        </w:rPr>
      </w:pPr>
    </w:p>
    <w:p w14:paraId="450F147F" w14:textId="77777777" w:rsidR="0055506F" w:rsidRDefault="0055506F" w:rsidP="0055506F">
      <w:pPr>
        <w:spacing w:after="0" w:line="264" w:lineRule="auto"/>
        <w:rPr>
          <w:rFonts w:eastAsia="Arial Unicode MS" w:cs="Arial"/>
          <w:bCs/>
          <w:color w:val="262626" w:themeColor="text1" w:themeTint="D9"/>
        </w:rPr>
      </w:pPr>
    </w:p>
    <w:p w14:paraId="76CDA4BE" w14:textId="77777777" w:rsidR="0055506F" w:rsidRDefault="0055506F" w:rsidP="0055506F">
      <w:pPr>
        <w:spacing w:after="0" w:line="264" w:lineRule="auto"/>
        <w:rPr>
          <w:rFonts w:eastAsia="Arial Unicode MS" w:cs="Arial"/>
          <w:bCs/>
          <w:color w:val="262626" w:themeColor="text1" w:themeTint="D9"/>
        </w:rPr>
      </w:pPr>
    </w:p>
    <w:p w14:paraId="478BAF19" w14:textId="6E921F74" w:rsidR="0055506F" w:rsidRPr="0055506F" w:rsidRDefault="0055506F" w:rsidP="0055506F">
      <w:pPr>
        <w:spacing w:after="0" w:line="264" w:lineRule="auto"/>
        <w:rPr>
          <w:rFonts w:eastAsia="Arial Unicode MS" w:cs="Arial"/>
          <w:bCs/>
          <w:color w:val="262626" w:themeColor="text1" w:themeTint="D9"/>
        </w:rPr>
      </w:pPr>
      <w:r w:rsidRPr="0055506F">
        <w:rPr>
          <w:rFonts w:eastAsia="Arial Unicode MS" w:cs="Arial"/>
          <w:bCs/>
          <w:color w:val="262626" w:themeColor="text1" w:themeTint="D9"/>
        </w:rPr>
        <w:t>Pour information :</w:t>
      </w:r>
    </w:p>
    <w:p w14:paraId="54C9246D" w14:textId="77777777" w:rsidR="0055506F" w:rsidRPr="0055506F" w:rsidRDefault="0055506F" w:rsidP="0055506F">
      <w:pPr>
        <w:spacing w:after="0" w:line="264" w:lineRule="auto"/>
        <w:rPr>
          <w:rFonts w:eastAsia="Arial Unicode MS" w:cs="Arial"/>
          <w:bCs/>
          <w:color w:val="262626" w:themeColor="text1" w:themeTint="D9"/>
        </w:rPr>
      </w:pPr>
    </w:p>
    <w:p w14:paraId="43875B57" w14:textId="77777777" w:rsidR="0055506F" w:rsidRPr="0055506F" w:rsidRDefault="0055506F" w:rsidP="0055506F">
      <w:pPr>
        <w:spacing w:after="0" w:line="264" w:lineRule="auto"/>
        <w:rPr>
          <w:rFonts w:eastAsia="Arial Unicode MS" w:cs="Arial"/>
          <w:bCs/>
          <w:color w:val="262626" w:themeColor="text1" w:themeTint="D9"/>
        </w:rPr>
      </w:pPr>
      <w:r w:rsidRPr="0055506F">
        <w:rPr>
          <w:rFonts w:eastAsia="Arial Unicode MS" w:cs="Arial"/>
          <w:bCs/>
          <w:color w:val="262626" w:themeColor="text1" w:themeTint="D9"/>
        </w:rPr>
        <w:t>*Les textes des rapports de mission de la CTI ne sont pas justifiés pour faciliter la lecture par les personnes dyslexiques.</w:t>
      </w:r>
    </w:p>
    <w:p w14:paraId="3AC7E81B" w14:textId="77777777" w:rsidR="0055506F" w:rsidRPr="0055506F" w:rsidRDefault="0055506F" w:rsidP="0055506F">
      <w:pPr>
        <w:spacing w:after="0" w:line="264" w:lineRule="auto"/>
        <w:rPr>
          <w:rFonts w:eastAsia="Arial Unicode MS" w:cs="Arial"/>
          <w:bCs/>
          <w:color w:val="262626" w:themeColor="text1" w:themeTint="D9"/>
        </w:rPr>
      </w:pPr>
    </w:p>
    <w:p w14:paraId="0524568A" w14:textId="721D306D" w:rsidR="001D463C" w:rsidRDefault="0055506F" w:rsidP="0055506F">
      <w:pPr>
        <w:spacing w:after="0" w:line="264" w:lineRule="auto"/>
        <w:rPr>
          <w:rFonts w:eastAsia="Arial Unicode MS" w:cs="Arial"/>
          <w:bCs/>
          <w:color w:val="262626" w:themeColor="text1" w:themeTint="D9"/>
        </w:rPr>
        <w:sectPr w:rsidR="001D463C" w:rsidSect="001D463C">
          <w:footerReference w:type="default" r:id="rId19"/>
          <w:pgSz w:w="11906" w:h="16838" w:code="9"/>
          <w:pgMar w:top="1134" w:right="1134" w:bottom="1134" w:left="1134" w:header="709" w:footer="709" w:gutter="0"/>
          <w:pgNumType w:start="1"/>
          <w:cols w:space="708"/>
          <w:titlePg/>
          <w:docGrid w:linePitch="360"/>
        </w:sectPr>
      </w:pPr>
      <w:r w:rsidRPr="0055506F">
        <w:rPr>
          <w:rFonts w:eastAsia="Arial Unicode MS" w:cs="Arial"/>
          <w:bCs/>
          <w:color w:val="262626" w:themeColor="text1" w:themeTint="D9"/>
        </w:rPr>
        <w:t>*Un glossaire des acronymes les plus utilisés dans les écoles d’ingénieurs est disponible à la fin de ce document</w:t>
      </w:r>
      <w:r w:rsidR="001D463C">
        <w:rPr>
          <w:rFonts w:eastAsia="Arial Unicode MS" w:cs="Arial"/>
          <w:bCs/>
          <w:color w:val="262626" w:themeColor="text1" w:themeTint="D9"/>
        </w:rPr>
        <w:t>.</w:t>
      </w:r>
    </w:p>
    <w:p w14:paraId="4C601D79" w14:textId="506A7DC7" w:rsidR="00CE15C4" w:rsidRPr="00A64F65" w:rsidRDefault="00CE15C4" w:rsidP="001D463C">
      <w:pPr>
        <w:pStyle w:val="Corpsdetexte"/>
        <w:spacing w:line="264" w:lineRule="auto"/>
        <w:ind w:right="-2"/>
        <w:rPr>
          <w:rFonts w:cs="Arial"/>
          <w:szCs w:val="22"/>
        </w:rPr>
      </w:pPr>
      <w:r w:rsidRPr="00A64F65">
        <w:rPr>
          <w:rFonts w:cs="Arial"/>
          <w:szCs w:val="22"/>
        </w:rPr>
        <w:lastRenderedPageBreak/>
        <w:t>Nom de l’école :</w:t>
      </w:r>
      <w:r w:rsidRPr="00A64F65">
        <w:rPr>
          <w:rFonts w:cs="Arial"/>
          <w:szCs w:val="22"/>
        </w:rPr>
        <w:tab/>
      </w:r>
      <w:r w:rsidR="000A4705">
        <w:rPr>
          <w:rFonts w:cs="Arial"/>
          <w:szCs w:val="22"/>
        </w:rPr>
        <w:t xml:space="preserve">Haute </w:t>
      </w:r>
      <w:r w:rsidR="004530E7">
        <w:rPr>
          <w:rFonts w:cs="Arial"/>
          <w:bCs/>
        </w:rPr>
        <w:t>École</w:t>
      </w:r>
      <w:r w:rsidR="004530E7">
        <w:rPr>
          <w:rFonts w:ascii="Times New Roman" w:hAnsi="Times New Roman" w:cs="Times New Roman"/>
          <w:sz w:val="20"/>
          <w:szCs w:val="20"/>
          <w:lang w:eastAsia="fr-FR"/>
        </w:rPr>
        <w:t xml:space="preserve"> </w:t>
      </w:r>
      <w:r w:rsidR="000A4705">
        <w:rPr>
          <w:rFonts w:cs="Arial"/>
          <w:szCs w:val="22"/>
        </w:rPr>
        <w:t xml:space="preserve">en Hainaut </w:t>
      </w:r>
    </w:p>
    <w:p w14:paraId="1E57846C" w14:textId="47FDEA73" w:rsidR="00CE15C4" w:rsidRPr="00A64F65" w:rsidRDefault="00CE15C4" w:rsidP="00683847">
      <w:pPr>
        <w:pStyle w:val="Corpsdetexte"/>
        <w:spacing w:line="264" w:lineRule="auto"/>
        <w:ind w:right="-2"/>
        <w:rPr>
          <w:rFonts w:cs="Arial"/>
          <w:szCs w:val="22"/>
        </w:rPr>
      </w:pPr>
      <w:r w:rsidRPr="00A64F65">
        <w:rPr>
          <w:rFonts w:cs="Arial"/>
          <w:szCs w:val="22"/>
        </w:rPr>
        <w:t>Acronyme :</w:t>
      </w:r>
      <w:r w:rsidRPr="00A64F65">
        <w:rPr>
          <w:rFonts w:cs="Arial"/>
          <w:szCs w:val="22"/>
        </w:rPr>
        <w:tab/>
      </w:r>
      <w:r w:rsidRPr="00A64F65">
        <w:rPr>
          <w:rFonts w:cs="Arial"/>
          <w:szCs w:val="22"/>
        </w:rPr>
        <w:tab/>
      </w:r>
      <w:r w:rsidR="000A4705">
        <w:rPr>
          <w:rFonts w:cs="Arial"/>
          <w:szCs w:val="22"/>
        </w:rPr>
        <w:t>HEH</w:t>
      </w:r>
    </w:p>
    <w:p w14:paraId="1E7FF86E" w14:textId="594C70D6" w:rsidR="00CE15C4" w:rsidRPr="0014091D" w:rsidRDefault="00AB3E46" w:rsidP="00683847">
      <w:pPr>
        <w:pStyle w:val="Corpsdetexte"/>
        <w:spacing w:line="264" w:lineRule="auto"/>
        <w:ind w:left="2127" w:right="-2"/>
        <w:jc w:val="both"/>
        <w:rPr>
          <w:rFonts w:cs="Arial"/>
          <w:color w:val="00B050"/>
          <w:szCs w:val="22"/>
        </w:rPr>
      </w:pPr>
      <w:r>
        <w:rPr>
          <w:rFonts w:cs="Arial"/>
          <w:szCs w:val="22"/>
        </w:rPr>
        <w:t>É</w:t>
      </w:r>
      <w:r w:rsidR="00CE15C4" w:rsidRPr="00B97DD8">
        <w:rPr>
          <w:rFonts w:cs="Arial"/>
          <w:szCs w:val="22"/>
        </w:rPr>
        <w:t xml:space="preserve">tablissement </w:t>
      </w:r>
      <w:r w:rsidR="00962437">
        <w:rPr>
          <w:rFonts w:cs="Arial"/>
          <w:szCs w:val="22"/>
        </w:rPr>
        <w:t xml:space="preserve">wallon </w:t>
      </w:r>
      <w:r w:rsidR="00CE15C4" w:rsidRPr="00B97DD8">
        <w:rPr>
          <w:rFonts w:cs="Arial"/>
          <w:szCs w:val="22"/>
        </w:rPr>
        <w:t xml:space="preserve">d’enseignement supérieur </w:t>
      </w:r>
      <w:r w:rsidR="000A4705">
        <w:rPr>
          <w:rFonts w:cs="Arial"/>
          <w:szCs w:val="22"/>
        </w:rPr>
        <w:t xml:space="preserve">public </w:t>
      </w:r>
    </w:p>
    <w:p w14:paraId="7A8E31C9" w14:textId="1DFEB9BA" w:rsidR="000A4705" w:rsidRDefault="00CE15C4" w:rsidP="00683847">
      <w:pPr>
        <w:pStyle w:val="Corpsdetexte"/>
        <w:spacing w:line="264" w:lineRule="auto"/>
        <w:ind w:right="-2"/>
        <w:rPr>
          <w:rFonts w:cs="Arial"/>
          <w:szCs w:val="22"/>
        </w:rPr>
      </w:pPr>
      <w:r w:rsidRPr="009133B5">
        <w:rPr>
          <w:rFonts w:cs="Arial"/>
          <w:szCs w:val="22"/>
        </w:rPr>
        <w:t>Académie :</w:t>
      </w:r>
      <w:r w:rsidRPr="009133B5">
        <w:rPr>
          <w:rFonts w:cs="Arial"/>
          <w:szCs w:val="22"/>
        </w:rPr>
        <w:tab/>
      </w:r>
      <w:r w:rsidRPr="009133B5">
        <w:rPr>
          <w:rFonts w:cs="Arial"/>
          <w:szCs w:val="22"/>
        </w:rPr>
        <w:tab/>
      </w:r>
      <w:r w:rsidR="000A4705" w:rsidRPr="000A4705">
        <w:rPr>
          <w:rFonts w:cs="Arial"/>
          <w:bCs/>
          <w:szCs w:val="22"/>
        </w:rPr>
        <w:t>Académie de Recherche et d’Enseignement Supérieur (ARES)</w:t>
      </w:r>
    </w:p>
    <w:p w14:paraId="2E6A5B98" w14:textId="249DE7B3" w:rsidR="00CE15C4" w:rsidRPr="009133B5" w:rsidRDefault="000A4705" w:rsidP="00683847">
      <w:pPr>
        <w:pStyle w:val="Corpsdetexte"/>
        <w:spacing w:line="264" w:lineRule="auto"/>
        <w:ind w:right="-2"/>
        <w:rPr>
          <w:rFonts w:cs="Arial"/>
          <w:szCs w:val="22"/>
        </w:rPr>
      </w:pPr>
      <w:r>
        <w:rPr>
          <w:rFonts w:cs="Arial"/>
          <w:szCs w:val="22"/>
        </w:rPr>
        <w:tab/>
      </w:r>
      <w:r>
        <w:rPr>
          <w:rFonts w:cs="Arial"/>
          <w:szCs w:val="22"/>
        </w:rPr>
        <w:tab/>
      </w:r>
      <w:r>
        <w:rPr>
          <w:rFonts w:cs="Arial"/>
          <w:szCs w:val="22"/>
        </w:rPr>
        <w:tab/>
      </w:r>
      <w:proofErr w:type="gramStart"/>
      <w:r w:rsidRPr="000A4705">
        <w:rPr>
          <w:rFonts w:cs="Arial"/>
          <w:szCs w:val="22"/>
        </w:rPr>
        <w:t>de</w:t>
      </w:r>
      <w:proofErr w:type="gramEnd"/>
      <w:r w:rsidRPr="000A4705">
        <w:rPr>
          <w:rFonts w:cs="Arial"/>
          <w:szCs w:val="22"/>
        </w:rPr>
        <w:t xml:space="preserve"> la Fédération Wallonie-Bruxelles</w:t>
      </w:r>
    </w:p>
    <w:p w14:paraId="4148A292" w14:textId="5F37FEFC" w:rsidR="00CE15C4" w:rsidRDefault="00CE15C4" w:rsidP="00683847">
      <w:pPr>
        <w:pStyle w:val="Corpsdetexte"/>
        <w:spacing w:line="264" w:lineRule="auto"/>
        <w:ind w:right="-2"/>
        <w:rPr>
          <w:rFonts w:cs="Arial"/>
          <w:szCs w:val="22"/>
        </w:rPr>
      </w:pPr>
      <w:r>
        <w:rPr>
          <w:rFonts w:cs="Arial"/>
          <w:szCs w:val="22"/>
        </w:rPr>
        <w:t>Siège de l’école</w:t>
      </w:r>
      <w:r w:rsidRPr="009133B5">
        <w:rPr>
          <w:rFonts w:cs="Arial"/>
          <w:szCs w:val="22"/>
        </w:rPr>
        <w:t> :</w:t>
      </w:r>
      <w:r>
        <w:rPr>
          <w:rFonts w:cs="Arial"/>
          <w:szCs w:val="22"/>
        </w:rPr>
        <w:tab/>
      </w:r>
      <w:r w:rsidR="000A4705">
        <w:rPr>
          <w:rFonts w:cs="Arial"/>
          <w:szCs w:val="22"/>
        </w:rPr>
        <w:t>M</w:t>
      </w:r>
      <w:r w:rsidR="0055506F">
        <w:rPr>
          <w:rFonts w:cs="Arial"/>
          <w:szCs w:val="22"/>
        </w:rPr>
        <w:t>ons</w:t>
      </w:r>
      <w:r w:rsidR="00323327">
        <w:rPr>
          <w:rFonts w:cs="Arial"/>
          <w:szCs w:val="22"/>
        </w:rPr>
        <w:t xml:space="preserve"> (Belgique)</w:t>
      </w:r>
    </w:p>
    <w:p w14:paraId="64D8FF65" w14:textId="7899343B" w:rsidR="00CE15C4" w:rsidRPr="0034712C" w:rsidRDefault="00CE15C4" w:rsidP="00683847">
      <w:pPr>
        <w:pStyle w:val="Corpsdetexte"/>
        <w:spacing w:line="264" w:lineRule="auto"/>
        <w:ind w:right="-2"/>
        <w:rPr>
          <w:rFonts w:cs="Arial"/>
          <w:color w:val="FF0000"/>
          <w:szCs w:val="22"/>
        </w:rPr>
      </w:pPr>
      <w:r w:rsidRPr="00B97DD8">
        <w:rPr>
          <w:rFonts w:cs="Arial"/>
          <w:szCs w:val="22"/>
        </w:rPr>
        <w:t>Réseau, groupe :</w:t>
      </w:r>
      <w:r w:rsidRPr="0014091D">
        <w:rPr>
          <w:rFonts w:cs="Arial"/>
          <w:color w:val="00B050"/>
          <w:szCs w:val="22"/>
        </w:rPr>
        <w:tab/>
      </w:r>
      <w:r w:rsidR="000A4705" w:rsidRPr="000A4705">
        <w:rPr>
          <w:rFonts w:cs="Arial"/>
          <w:szCs w:val="22"/>
        </w:rPr>
        <w:t xml:space="preserve">Hautes </w:t>
      </w:r>
      <w:r w:rsidR="004530E7">
        <w:rPr>
          <w:rFonts w:cs="Arial"/>
          <w:szCs w:val="22"/>
        </w:rPr>
        <w:t>É</w:t>
      </w:r>
      <w:r w:rsidR="000A4705" w:rsidRPr="000A4705">
        <w:rPr>
          <w:rFonts w:cs="Arial"/>
          <w:szCs w:val="22"/>
        </w:rPr>
        <w:t>coles</w:t>
      </w:r>
      <w:r w:rsidR="000A4705">
        <w:rPr>
          <w:rFonts w:cs="Arial"/>
          <w:szCs w:val="22"/>
        </w:rPr>
        <w:t xml:space="preserve"> de la Fédération Wallonie-Bruxelles</w:t>
      </w:r>
      <w:r w:rsidR="009E5527">
        <w:rPr>
          <w:rFonts w:cs="Arial"/>
          <w:szCs w:val="22"/>
        </w:rPr>
        <w:t> ; Pôle Hainuyer</w:t>
      </w:r>
    </w:p>
    <w:p w14:paraId="73CAA586" w14:textId="77777777" w:rsidR="00CE15C4" w:rsidRDefault="00CE15C4" w:rsidP="00683847">
      <w:pPr>
        <w:pStyle w:val="Corpsdetexte"/>
        <w:spacing w:line="264" w:lineRule="auto"/>
        <w:ind w:right="-2"/>
        <w:rPr>
          <w:rFonts w:cs="Arial"/>
          <w:szCs w:val="22"/>
        </w:rPr>
      </w:pPr>
    </w:p>
    <w:p w14:paraId="403CEBBB" w14:textId="77777777" w:rsidR="00CE15C4" w:rsidRDefault="00CE15C4" w:rsidP="00683847">
      <w:pPr>
        <w:pStyle w:val="Corpsdetexte"/>
        <w:spacing w:line="264" w:lineRule="auto"/>
        <w:ind w:right="-2"/>
        <w:rPr>
          <w:rFonts w:cs="Arial"/>
          <w:szCs w:val="22"/>
        </w:rPr>
      </w:pPr>
    </w:p>
    <w:p w14:paraId="7C2C4E0E" w14:textId="5A5F7617" w:rsidR="00CE15C4" w:rsidRPr="00A64F65" w:rsidRDefault="00CE15C4" w:rsidP="00683847">
      <w:pPr>
        <w:autoSpaceDE w:val="0"/>
        <w:autoSpaceDN w:val="0"/>
        <w:adjustRightInd w:val="0"/>
        <w:spacing w:after="0" w:line="264" w:lineRule="auto"/>
        <w:ind w:right="-2"/>
        <w:jc w:val="center"/>
        <w:rPr>
          <w:rFonts w:cs="Arial"/>
          <w:b/>
          <w:bCs/>
          <w:strike/>
          <w:color w:val="FF9933"/>
        </w:rPr>
      </w:pPr>
      <w:r w:rsidRPr="00A64F65">
        <w:rPr>
          <w:rFonts w:cs="Arial"/>
          <w:b/>
          <w:bCs/>
          <w:sz w:val="28"/>
          <w:szCs w:val="28"/>
        </w:rPr>
        <w:t>Campagne d’accréditation de la CTI : 2020-2021</w:t>
      </w:r>
    </w:p>
    <w:p w14:paraId="4ABB6938" w14:textId="09911098" w:rsidR="00CE15C4" w:rsidRPr="005506CA" w:rsidRDefault="00CE15C4" w:rsidP="00683847">
      <w:pPr>
        <w:autoSpaceDE w:val="0"/>
        <w:autoSpaceDN w:val="0"/>
        <w:adjustRightInd w:val="0"/>
        <w:spacing w:after="0" w:line="264" w:lineRule="auto"/>
        <w:ind w:right="-2"/>
        <w:jc w:val="center"/>
        <w:rPr>
          <w:rFonts w:cs="Arial"/>
          <w:b/>
          <w:bCs/>
        </w:rPr>
      </w:pPr>
      <w:r w:rsidRPr="005506CA">
        <w:rPr>
          <w:rFonts w:cs="Arial"/>
          <w:b/>
          <w:bCs/>
        </w:rPr>
        <w:t>Demande d’a</w:t>
      </w:r>
      <w:r w:rsidR="000A4705">
        <w:rPr>
          <w:rFonts w:cs="Arial"/>
          <w:b/>
          <w:bCs/>
        </w:rPr>
        <w:t>dmission par l’état</w:t>
      </w:r>
      <w:r w:rsidRPr="005506CA">
        <w:rPr>
          <w:rFonts w:cs="Arial"/>
          <w:b/>
          <w:bCs/>
        </w:rPr>
        <w:t xml:space="preserve"> </w:t>
      </w:r>
      <w:r w:rsidR="00BD44C4" w:rsidRPr="000A4705">
        <w:rPr>
          <w:rFonts w:cs="Arial"/>
          <w:b/>
          <w:bCs/>
        </w:rPr>
        <w:t>dans le cadre de la</w:t>
      </w:r>
      <w:r w:rsidR="00BD44C4">
        <w:rPr>
          <w:rFonts w:cs="Arial"/>
          <w:b/>
          <w:bCs/>
        </w:rPr>
        <w:t xml:space="preserve"> </w:t>
      </w:r>
      <w:r w:rsidRPr="005506CA">
        <w:rPr>
          <w:rFonts w:cs="Arial"/>
          <w:b/>
          <w:bCs/>
        </w:rPr>
        <w:t>campagne périodique</w:t>
      </w:r>
    </w:p>
    <w:p w14:paraId="12C0662F" w14:textId="77777777" w:rsidR="00CE15C4" w:rsidRPr="00BD44C4" w:rsidRDefault="00CE15C4" w:rsidP="00683847">
      <w:pPr>
        <w:autoSpaceDE w:val="0"/>
        <w:autoSpaceDN w:val="0"/>
        <w:adjustRightInd w:val="0"/>
        <w:spacing w:after="0" w:line="264" w:lineRule="auto"/>
        <w:ind w:right="-2"/>
        <w:jc w:val="center"/>
        <w:rPr>
          <w:rFonts w:cs="Arial"/>
        </w:rPr>
      </w:pPr>
    </w:p>
    <w:p w14:paraId="7A1CCE92" w14:textId="4F7752A2" w:rsidR="00CE15C4" w:rsidRDefault="00CE15C4" w:rsidP="00683847">
      <w:pPr>
        <w:pStyle w:val="Corpsdetexte"/>
        <w:pBdr>
          <w:top w:val="single" w:sz="4" w:space="1" w:color="000000"/>
        </w:pBdr>
        <w:spacing w:line="264" w:lineRule="auto"/>
        <w:ind w:right="-2"/>
        <w:rPr>
          <w:rFonts w:cs="Arial"/>
          <w:szCs w:val="22"/>
        </w:rPr>
      </w:pPr>
    </w:p>
    <w:p w14:paraId="2DD997FA" w14:textId="77777777" w:rsidR="0055506F" w:rsidRPr="00182F36" w:rsidRDefault="0055506F" w:rsidP="00D02D57">
      <w:pPr>
        <w:pStyle w:val="Paragraphedeliste"/>
        <w:numPr>
          <w:ilvl w:val="0"/>
          <w:numId w:val="3"/>
        </w:numPr>
        <w:spacing w:line="264" w:lineRule="auto"/>
        <w:ind w:left="0" w:right="-2" w:firstLine="0"/>
        <w:rPr>
          <w:rFonts w:cs="Arial"/>
          <w:b/>
          <w:bCs/>
          <w:sz w:val="28"/>
          <w:szCs w:val="28"/>
        </w:rPr>
      </w:pPr>
      <w:r w:rsidRPr="00182F36">
        <w:rPr>
          <w:rFonts w:cs="Arial"/>
          <w:b/>
          <w:bCs/>
          <w:sz w:val="28"/>
          <w:szCs w:val="28"/>
        </w:rPr>
        <w:t>Périmètre de la mission d’audit</w:t>
      </w:r>
    </w:p>
    <w:p w14:paraId="0FA81EDA" w14:textId="77777777" w:rsidR="0055506F" w:rsidRDefault="0055506F" w:rsidP="0055506F">
      <w:pPr>
        <w:widowControl w:val="0"/>
        <w:suppressAutoHyphens/>
        <w:spacing w:after="0" w:line="264" w:lineRule="auto"/>
        <w:ind w:right="-2"/>
        <w:rPr>
          <w:rFonts w:eastAsia="Arial Unicode MS" w:cs="Arial"/>
          <w:b/>
          <w:bCs/>
          <w:lang w:eastAsia="hi-IN" w:bidi="hi-IN"/>
        </w:rPr>
      </w:pPr>
    </w:p>
    <w:p w14:paraId="3FB43A2E" w14:textId="1E70B860" w:rsidR="0055506F" w:rsidRDefault="0055506F" w:rsidP="0055506F">
      <w:pPr>
        <w:widowControl w:val="0"/>
        <w:suppressAutoHyphens/>
        <w:spacing w:after="0" w:line="264" w:lineRule="auto"/>
        <w:ind w:right="-2"/>
        <w:rPr>
          <w:rFonts w:eastAsia="Arial Unicode MS" w:cs="Arial"/>
          <w:color w:val="00B050"/>
          <w:lang w:eastAsia="hi-IN" w:bidi="hi-IN"/>
        </w:rPr>
      </w:pPr>
      <w:r w:rsidRPr="00074495">
        <w:rPr>
          <w:rFonts w:eastAsia="Arial Unicode MS" w:cs="Arial"/>
          <w:b/>
          <w:bCs/>
          <w:lang w:eastAsia="hi-IN" w:bidi="hi-IN"/>
        </w:rPr>
        <w:t xml:space="preserve">Demande </w:t>
      </w:r>
      <w:r>
        <w:rPr>
          <w:rFonts w:eastAsia="Arial Unicode MS" w:cs="Arial"/>
          <w:b/>
          <w:bCs/>
          <w:lang w:eastAsia="hi-IN" w:bidi="hi-IN"/>
        </w:rPr>
        <w:t xml:space="preserve">de renouvellement d’admission par l’Etat de Masters en sciences de l’ingénieur industriel de la Haute </w:t>
      </w:r>
      <w:r w:rsidR="004530E7" w:rsidRPr="00F9714F">
        <w:rPr>
          <w:rFonts w:cs="Arial"/>
          <w:b/>
        </w:rPr>
        <w:t>École</w:t>
      </w:r>
      <w:r w:rsidRPr="00F9714F">
        <w:rPr>
          <w:rFonts w:eastAsia="Arial Unicode MS" w:cs="Arial"/>
          <w:b/>
          <w:lang w:eastAsia="hi-IN" w:bidi="hi-IN"/>
        </w:rPr>
        <w:t xml:space="preserve"> </w:t>
      </w:r>
      <w:r>
        <w:rPr>
          <w:rFonts w:eastAsia="Arial Unicode MS" w:cs="Arial"/>
          <w:b/>
          <w:bCs/>
          <w:lang w:eastAsia="hi-IN" w:bidi="hi-IN"/>
        </w:rPr>
        <w:t>en Hainaut (HEH)</w:t>
      </w:r>
    </w:p>
    <w:p w14:paraId="0028DE44" w14:textId="77777777" w:rsidR="0055506F" w:rsidRDefault="0055506F" w:rsidP="0055506F">
      <w:pPr>
        <w:widowControl w:val="0"/>
        <w:suppressAutoHyphens/>
        <w:spacing w:after="0" w:line="264" w:lineRule="auto"/>
        <w:ind w:right="-2"/>
        <w:rPr>
          <w:rFonts w:eastAsia="Arial Unicode MS" w:cs="Arial"/>
          <w:b/>
          <w:bCs/>
          <w:lang w:eastAsia="hi-IN" w:bidi="hi-IN"/>
        </w:rPr>
      </w:pPr>
    </w:p>
    <w:tbl>
      <w:tblPr>
        <w:tblW w:w="9180" w:type="dxa"/>
        <w:tblLook w:val="04A0" w:firstRow="1" w:lastRow="0" w:firstColumn="1" w:lastColumn="0" w:noHBand="0" w:noVBand="1"/>
      </w:tblPr>
      <w:tblGrid>
        <w:gridCol w:w="2235"/>
        <w:gridCol w:w="4536"/>
        <w:gridCol w:w="2409"/>
      </w:tblGrid>
      <w:tr w:rsidR="0055506F" w:rsidRPr="0050317F" w14:paraId="7CD12881" w14:textId="77777777" w:rsidTr="0055506F">
        <w:trPr>
          <w:trHeight w:val="413"/>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E38B3A" w14:textId="77777777" w:rsidR="0055506F" w:rsidRPr="0055506F" w:rsidRDefault="0055506F" w:rsidP="000946A3">
            <w:pPr>
              <w:pStyle w:val="PrformatHTML"/>
              <w:spacing w:line="264" w:lineRule="auto"/>
              <w:ind w:right="-2"/>
              <w:contextualSpacing/>
              <w:jc w:val="center"/>
              <w:rPr>
                <w:rFonts w:ascii="Arial" w:hAnsi="Arial" w:cs="Arial"/>
                <w:sz w:val="22"/>
                <w:szCs w:val="22"/>
                <w:lang w:eastAsia="fr-FR"/>
              </w:rPr>
            </w:pPr>
            <w:r w:rsidRPr="0055506F">
              <w:rPr>
                <w:rFonts w:ascii="Arial" w:hAnsi="Arial" w:cs="Arial"/>
                <w:sz w:val="22"/>
                <w:szCs w:val="22"/>
                <w:lang w:eastAsia="fr-FR"/>
              </w:rPr>
              <w:t>Catégorie de dossier</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611693" w14:textId="77777777" w:rsidR="0055506F" w:rsidRPr="0055506F" w:rsidRDefault="0055506F" w:rsidP="000946A3">
            <w:pPr>
              <w:pStyle w:val="PrformatHTML"/>
              <w:spacing w:line="264" w:lineRule="auto"/>
              <w:ind w:right="-2"/>
              <w:contextualSpacing/>
              <w:jc w:val="center"/>
              <w:rPr>
                <w:rFonts w:ascii="Arial" w:hAnsi="Arial" w:cs="Arial"/>
                <w:sz w:val="22"/>
                <w:szCs w:val="22"/>
                <w:lang w:eastAsia="fr-FR"/>
              </w:rPr>
            </w:pPr>
            <w:r w:rsidRPr="0055506F">
              <w:rPr>
                <w:rFonts w:ascii="Arial" w:hAnsi="Arial" w:cs="Arial"/>
                <w:sz w:val="22"/>
                <w:szCs w:val="22"/>
                <w:lang w:eastAsia="fr-FR"/>
              </w:rPr>
              <w:t>Diplôme</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ABD9D9" w14:textId="77777777" w:rsidR="0055506F" w:rsidRPr="0055506F" w:rsidRDefault="0055506F" w:rsidP="000946A3">
            <w:pPr>
              <w:pStyle w:val="PrformatHTML"/>
              <w:spacing w:line="264" w:lineRule="auto"/>
              <w:ind w:right="-2"/>
              <w:contextualSpacing/>
              <w:jc w:val="center"/>
              <w:rPr>
                <w:rFonts w:ascii="Arial" w:hAnsi="Arial" w:cs="Arial"/>
                <w:sz w:val="22"/>
                <w:szCs w:val="22"/>
              </w:rPr>
            </w:pPr>
            <w:r w:rsidRPr="0055506F">
              <w:rPr>
                <w:rFonts w:ascii="Arial" w:hAnsi="Arial" w:cs="Arial"/>
                <w:sz w:val="22"/>
                <w:szCs w:val="22"/>
              </w:rPr>
              <w:t>Voie</w:t>
            </w:r>
          </w:p>
        </w:tc>
      </w:tr>
      <w:tr w:rsidR="0055506F" w:rsidRPr="00F0643E" w14:paraId="25F0E446" w14:textId="77777777" w:rsidTr="0055506F">
        <w:trPr>
          <w:trHeight w:val="1553"/>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1FC799" w14:textId="77777777" w:rsidR="0055506F" w:rsidRDefault="0055506F" w:rsidP="000946A3">
            <w:pPr>
              <w:pStyle w:val="PrformatHTML"/>
              <w:spacing w:line="264" w:lineRule="auto"/>
              <w:ind w:right="-2"/>
              <w:contextualSpacing/>
              <w:jc w:val="center"/>
              <w:rPr>
                <w:rFonts w:ascii="Arial" w:hAnsi="Arial" w:cs="Arial"/>
                <w:sz w:val="22"/>
                <w:szCs w:val="22"/>
                <w:lang w:eastAsia="fr-FR"/>
              </w:rPr>
            </w:pPr>
            <w:r>
              <w:rPr>
                <w:rFonts w:ascii="Arial" w:hAnsi="Arial" w:cs="Arial"/>
                <w:sz w:val="22"/>
                <w:szCs w:val="22"/>
                <w:lang w:eastAsia="fr-FR"/>
              </w:rPr>
              <w:t>Renouvellement admission par l’Etat</w:t>
            </w:r>
          </w:p>
          <w:p w14:paraId="7F0BD26C" w14:textId="5E99F383" w:rsidR="0055506F" w:rsidRPr="0055506F" w:rsidRDefault="0055506F" w:rsidP="000946A3">
            <w:pPr>
              <w:pStyle w:val="PrformatHTML"/>
              <w:spacing w:line="264" w:lineRule="auto"/>
              <w:ind w:right="-2"/>
              <w:contextualSpacing/>
              <w:jc w:val="center"/>
              <w:rPr>
                <w:rFonts w:ascii="Arial" w:hAnsi="Arial" w:cs="Arial"/>
                <w:sz w:val="22"/>
                <w:szCs w:val="22"/>
                <w:lang w:eastAsia="fr-FR"/>
              </w:rPr>
            </w:pPr>
            <w:r>
              <w:rPr>
                <w:rFonts w:ascii="Arial" w:hAnsi="Arial" w:cs="Arial"/>
                <w:sz w:val="22"/>
                <w:szCs w:val="22"/>
                <w:lang w:eastAsia="fr-FR"/>
              </w:rPr>
              <w:t>(</w:t>
            </w:r>
            <w:r w:rsidRPr="0055506F">
              <w:rPr>
                <w:rFonts w:ascii="Arial" w:hAnsi="Arial" w:cs="Arial"/>
                <w:sz w:val="22"/>
                <w:szCs w:val="22"/>
                <w:lang w:eastAsia="fr-FR"/>
              </w:rPr>
              <w:t>RAD</w:t>
            </w:r>
            <w:r>
              <w:rPr>
                <w:rFonts w:ascii="Arial" w:hAnsi="Arial" w:cs="Arial"/>
                <w:sz w:val="22"/>
                <w:szCs w:val="22"/>
                <w:lang w:eastAsia="fr-FR"/>
              </w:rPr>
              <w:t>)</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94794A" w14:textId="6C95C3B8" w:rsidR="0055506F" w:rsidRPr="0055506F" w:rsidRDefault="0055506F" w:rsidP="000946A3">
            <w:pPr>
              <w:pStyle w:val="PrformatHTML"/>
              <w:ind w:right="-2"/>
              <w:contextualSpacing/>
              <w:rPr>
                <w:rFonts w:ascii="Arial" w:hAnsi="Arial" w:cs="Arial"/>
                <w:sz w:val="22"/>
                <w:szCs w:val="22"/>
                <w:lang w:eastAsia="fr-FR"/>
              </w:rPr>
            </w:pPr>
            <w:r w:rsidRPr="0055506F">
              <w:rPr>
                <w:rFonts w:ascii="Arial" w:hAnsi="Arial" w:cs="Arial"/>
                <w:sz w:val="22"/>
                <w:szCs w:val="22"/>
                <w:lang w:eastAsia="fr-FR"/>
              </w:rPr>
              <w:t>Master en sciences de l’ingénieur industriel, orientation Construction</w:t>
            </w:r>
          </w:p>
          <w:p w14:paraId="655CBDAE" w14:textId="77777777" w:rsidR="0055506F" w:rsidRPr="0055506F" w:rsidRDefault="0055506F" w:rsidP="000946A3">
            <w:pPr>
              <w:pStyle w:val="PrformatHTML"/>
              <w:ind w:right="-2"/>
              <w:contextualSpacing/>
              <w:rPr>
                <w:rFonts w:ascii="Arial" w:hAnsi="Arial" w:cs="Arial"/>
                <w:sz w:val="22"/>
                <w:szCs w:val="22"/>
                <w:lang w:eastAsia="fr-FR"/>
              </w:rPr>
            </w:pPr>
          </w:p>
          <w:p w14:paraId="71FDCFB1" w14:textId="77777777" w:rsidR="0055506F" w:rsidRPr="0055506F" w:rsidRDefault="0055506F" w:rsidP="000946A3">
            <w:pPr>
              <w:pStyle w:val="PrformatHTML"/>
              <w:spacing w:line="264" w:lineRule="auto"/>
              <w:ind w:right="-2"/>
              <w:contextualSpacing/>
              <w:rPr>
                <w:rFonts w:ascii="Arial" w:hAnsi="Arial" w:cs="Arial"/>
                <w:sz w:val="22"/>
                <w:szCs w:val="22"/>
                <w:lang w:eastAsia="fr-FR"/>
              </w:rPr>
            </w:pPr>
            <w:proofErr w:type="gramStart"/>
            <w:r w:rsidRPr="0055506F">
              <w:rPr>
                <w:rFonts w:ascii="Arial" w:hAnsi="Arial" w:cs="Arial"/>
                <w:sz w:val="22"/>
                <w:szCs w:val="22"/>
                <w:lang w:eastAsia="fr-FR"/>
              </w:rPr>
              <w:t>sur</w:t>
            </w:r>
            <w:proofErr w:type="gramEnd"/>
            <w:r w:rsidRPr="0055506F">
              <w:rPr>
                <w:rFonts w:ascii="Arial" w:hAnsi="Arial" w:cs="Arial"/>
                <w:sz w:val="22"/>
                <w:szCs w:val="22"/>
                <w:lang w:eastAsia="fr-FR"/>
              </w:rPr>
              <w:t xml:space="preserve"> le site de Mons (Belgique)</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15A1E7" w14:textId="77777777" w:rsidR="0055506F" w:rsidRPr="0055506F" w:rsidRDefault="0055506F" w:rsidP="000946A3">
            <w:pPr>
              <w:pStyle w:val="PrformatHTML"/>
              <w:spacing w:line="264" w:lineRule="auto"/>
              <w:ind w:right="-2"/>
              <w:contextualSpacing/>
              <w:rPr>
                <w:rFonts w:ascii="Arial" w:hAnsi="Arial" w:cs="Arial"/>
                <w:sz w:val="22"/>
                <w:szCs w:val="22"/>
              </w:rPr>
            </w:pPr>
            <w:r w:rsidRPr="0055506F">
              <w:rPr>
                <w:rFonts w:ascii="Arial" w:hAnsi="Arial" w:cs="Arial"/>
                <w:sz w:val="22"/>
                <w:szCs w:val="22"/>
              </w:rPr>
              <w:t>Formation initiale sous statut d’étudiant</w:t>
            </w:r>
          </w:p>
        </w:tc>
      </w:tr>
      <w:tr w:rsidR="0055506F" w:rsidRPr="00F0643E" w14:paraId="57278530" w14:textId="77777777" w:rsidTr="0055506F">
        <w:trPr>
          <w:trHeight w:val="154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965909" w14:textId="77777777" w:rsidR="0055506F" w:rsidRDefault="0055506F" w:rsidP="0055506F">
            <w:pPr>
              <w:pStyle w:val="PrformatHTML"/>
              <w:spacing w:line="264" w:lineRule="auto"/>
              <w:ind w:right="-2"/>
              <w:contextualSpacing/>
              <w:jc w:val="center"/>
              <w:rPr>
                <w:rFonts w:ascii="Arial" w:hAnsi="Arial" w:cs="Arial"/>
                <w:sz w:val="22"/>
                <w:szCs w:val="22"/>
                <w:lang w:eastAsia="fr-FR"/>
              </w:rPr>
            </w:pPr>
            <w:r>
              <w:rPr>
                <w:rFonts w:ascii="Arial" w:hAnsi="Arial" w:cs="Arial"/>
                <w:sz w:val="22"/>
                <w:szCs w:val="22"/>
                <w:lang w:eastAsia="fr-FR"/>
              </w:rPr>
              <w:t>Renouvellement admission par l’Etat</w:t>
            </w:r>
          </w:p>
          <w:p w14:paraId="2572249A" w14:textId="3CE2A542" w:rsidR="0055506F" w:rsidRPr="0055506F" w:rsidRDefault="0055506F" w:rsidP="0055506F">
            <w:pPr>
              <w:pStyle w:val="PrformatHTML"/>
              <w:spacing w:line="264" w:lineRule="auto"/>
              <w:ind w:right="-2"/>
              <w:contextualSpacing/>
              <w:jc w:val="center"/>
              <w:rPr>
                <w:rFonts w:ascii="Arial" w:hAnsi="Arial" w:cs="Arial"/>
                <w:sz w:val="22"/>
                <w:szCs w:val="22"/>
                <w:lang w:eastAsia="fr-FR"/>
              </w:rPr>
            </w:pPr>
            <w:r>
              <w:rPr>
                <w:rFonts w:ascii="Arial" w:hAnsi="Arial" w:cs="Arial"/>
                <w:sz w:val="22"/>
                <w:szCs w:val="22"/>
                <w:lang w:eastAsia="fr-FR"/>
              </w:rPr>
              <w:t>(</w:t>
            </w:r>
            <w:r w:rsidRPr="0055506F">
              <w:rPr>
                <w:rFonts w:ascii="Arial" w:hAnsi="Arial" w:cs="Arial"/>
                <w:sz w:val="22"/>
                <w:szCs w:val="22"/>
                <w:lang w:eastAsia="fr-FR"/>
              </w:rPr>
              <w:t>RAD</w:t>
            </w:r>
            <w:r>
              <w:rPr>
                <w:rFonts w:ascii="Arial" w:hAnsi="Arial" w:cs="Arial"/>
                <w:sz w:val="22"/>
                <w:szCs w:val="22"/>
                <w:lang w:eastAsia="fr-FR"/>
              </w:rPr>
              <w:t>)</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F2F340" w14:textId="7889D06F" w:rsidR="0055506F" w:rsidRPr="0055506F" w:rsidRDefault="0055506F" w:rsidP="000946A3">
            <w:pPr>
              <w:pStyle w:val="PrformatHTML"/>
              <w:ind w:right="-2"/>
              <w:contextualSpacing/>
              <w:rPr>
                <w:rFonts w:ascii="Arial" w:hAnsi="Arial" w:cs="Arial"/>
                <w:sz w:val="22"/>
                <w:szCs w:val="22"/>
                <w:lang w:eastAsia="fr-FR"/>
              </w:rPr>
            </w:pPr>
            <w:r w:rsidRPr="0055506F">
              <w:rPr>
                <w:rFonts w:ascii="Arial" w:hAnsi="Arial" w:cs="Arial"/>
                <w:sz w:val="22"/>
                <w:szCs w:val="22"/>
                <w:lang w:eastAsia="fr-FR"/>
              </w:rPr>
              <w:t>Master en sciences de l’ingénieur industriel, orientation Ingénieur géomètre</w:t>
            </w:r>
          </w:p>
          <w:p w14:paraId="53DC12CD" w14:textId="77777777" w:rsidR="0055506F" w:rsidRPr="0055506F" w:rsidRDefault="0055506F" w:rsidP="000946A3">
            <w:pPr>
              <w:pStyle w:val="PrformatHTML"/>
              <w:ind w:right="-2"/>
              <w:contextualSpacing/>
              <w:rPr>
                <w:rFonts w:ascii="Arial" w:hAnsi="Arial" w:cs="Arial"/>
                <w:sz w:val="22"/>
                <w:szCs w:val="22"/>
                <w:lang w:eastAsia="fr-FR"/>
              </w:rPr>
            </w:pPr>
          </w:p>
          <w:p w14:paraId="516AA6C8" w14:textId="77777777" w:rsidR="0055506F" w:rsidRPr="0055506F" w:rsidRDefault="0055506F" w:rsidP="000946A3">
            <w:pPr>
              <w:pStyle w:val="PrformatHTML"/>
              <w:spacing w:line="264" w:lineRule="auto"/>
              <w:ind w:right="-2"/>
              <w:contextualSpacing/>
              <w:rPr>
                <w:rFonts w:ascii="Arial" w:hAnsi="Arial" w:cs="Arial"/>
                <w:b/>
                <w:sz w:val="22"/>
                <w:szCs w:val="22"/>
                <w:lang w:eastAsia="fr-FR"/>
              </w:rPr>
            </w:pPr>
            <w:proofErr w:type="gramStart"/>
            <w:r w:rsidRPr="0055506F">
              <w:rPr>
                <w:rFonts w:ascii="Arial" w:hAnsi="Arial" w:cs="Arial"/>
                <w:sz w:val="22"/>
                <w:szCs w:val="22"/>
                <w:lang w:eastAsia="fr-FR"/>
              </w:rPr>
              <w:t>sur</w:t>
            </w:r>
            <w:proofErr w:type="gramEnd"/>
            <w:r w:rsidRPr="0055506F">
              <w:rPr>
                <w:rFonts w:ascii="Arial" w:hAnsi="Arial" w:cs="Arial"/>
                <w:sz w:val="22"/>
                <w:szCs w:val="22"/>
                <w:lang w:eastAsia="fr-FR"/>
              </w:rPr>
              <w:t xml:space="preserve"> le site de Mons (Belgique)</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8D19E8" w14:textId="77777777" w:rsidR="0055506F" w:rsidRPr="0055506F" w:rsidRDefault="0055506F" w:rsidP="000946A3">
            <w:pPr>
              <w:pStyle w:val="PrformatHTML"/>
              <w:spacing w:line="264" w:lineRule="auto"/>
              <w:ind w:right="-2"/>
              <w:contextualSpacing/>
              <w:rPr>
                <w:rFonts w:ascii="Arial" w:hAnsi="Arial" w:cs="Arial"/>
                <w:sz w:val="22"/>
                <w:szCs w:val="22"/>
              </w:rPr>
            </w:pPr>
            <w:r w:rsidRPr="0055506F">
              <w:rPr>
                <w:rFonts w:ascii="Arial" w:hAnsi="Arial" w:cs="Arial"/>
                <w:sz w:val="22"/>
                <w:szCs w:val="22"/>
              </w:rPr>
              <w:t>Formation initiale sous statut d’étudiant</w:t>
            </w:r>
          </w:p>
        </w:tc>
      </w:tr>
      <w:tr w:rsidR="0055506F" w:rsidRPr="005931C4" w14:paraId="75DB570D" w14:textId="77777777" w:rsidTr="0055506F">
        <w:trPr>
          <w:trHeight w:val="155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10FE54" w14:textId="77777777" w:rsidR="0055506F" w:rsidRDefault="0055506F" w:rsidP="0055506F">
            <w:pPr>
              <w:pStyle w:val="PrformatHTML"/>
              <w:spacing w:line="264" w:lineRule="auto"/>
              <w:ind w:right="-2"/>
              <w:contextualSpacing/>
              <w:jc w:val="center"/>
              <w:rPr>
                <w:rFonts w:ascii="Arial" w:hAnsi="Arial" w:cs="Arial"/>
                <w:sz w:val="22"/>
                <w:szCs w:val="22"/>
                <w:lang w:eastAsia="fr-FR"/>
              </w:rPr>
            </w:pPr>
            <w:r>
              <w:rPr>
                <w:rFonts w:ascii="Arial" w:hAnsi="Arial" w:cs="Arial"/>
                <w:sz w:val="22"/>
                <w:szCs w:val="22"/>
                <w:lang w:eastAsia="fr-FR"/>
              </w:rPr>
              <w:t>Renouvellement admission par l’Etat</w:t>
            </w:r>
          </w:p>
          <w:p w14:paraId="222D6D36" w14:textId="02F9A307" w:rsidR="0055506F" w:rsidRPr="0055506F" w:rsidRDefault="0055506F" w:rsidP="0055506F">
            <w:pPr>
              <w:pStyle w:val="PrformatHTML"/>
              <w:spacing w:line="264" w:lineRule="auto"/>
              <w:ind w:right="-2"/>
              <w:contextualSpacing/>
              <w:jc w:val="center"/>
              <w:rPr>
                <w:rFonts w:ascii="Arial" w:hAnsi="Arial" w:cs="Arial"/>
                <w:sz w:val="22"/>
                <w:szCs w:val="22"/>
                <w:lang w:eastAsia="fr-FR"/>
              </w:rPr>
            </w:pPr>
            <w:r>
              <w:rPr>
                <w:rFonts w:ascii="Arial" w:hAnsi="Arial" w:cs="Arial"/>
                <w:sz w:val="22"/>
                <w:szCs w:val="22"/>
                <w:lang w:eastAsia="fr-FR"/>
              </w:rPr>
              <w:t>(</w:t>
            </w:r>
            <w:r w:rsidRPr="0055506F">
              <w:rPr>
                <w:rFonts w:ascii="Arial" w:hAnsi="Arial" w:cs="Arial"/>
                <w:sz w:val="22"/>
                <w:szCs w:val="22"/>
                <w:lang w:eastAsia="fr-FR"/>
              </w:rPr>
              <w:t>RAD</w:t>
            </w:r>
            <w:r>
              <w:rPr>
                <w:rFonts w:ascii="Arial" w:hAnsi="Arial" w:cs="Arial"/>
                <w:sz w:val="22"/>
                <w:szCs w:val="22"/>
                <w:lang w:eastAsia="fr-FR"/>
              </w:rPr>
              <w:t>)</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C3843D" w14:textId="4DA9C600" w:rsidR="0055506F" w:rsidRPr="0055506F" w:rsidRDefault="0055506F" w:rsidP="000946A3">
            <w:pPr>
              <w:pStyle w:val="PrformatHTML"/>
              <w:ind w:right="-2"/>
              <w:contextualSpacing/>
              <w:rPr>
                <w:rFonts w:ascii="Arial" w:hAnsi="Arial" w:cs="Arial"/>
                <w:sz w:val="22"/>
                <w:szCs w:val="22"/>
                <w:lang w:eastAsia="fr-FR"/>
              </w:rPr>
            </w:pPr>
            <w:r w:rsidRPr="0055506F">
              <w:rPr>
                <w:rFonts w:ascii="Arial" w:hAnsi="Arial" w:cs="Arial"/>
                <w:sz w:val="22"/>
                <w:szCs w:val="22"/>
                <w:lang w:eastAsia="fr-FR"/>
              </w:rPr>
              <w:t>Master en sciences de l’ingénieur industriel, orientation Informatique</w:t>
            </w:r>
          </w:p>
          <w:p w14:paraId="4D1C132C" w14:textId="77777777" w:rsidR="0055506F" w:rsidRPr="0055506F" w:rsidRDefault="0055506F" w:rsidP="000946A3">
            <w:pPr>
              <w:pStyle w:val="PrformatHTML"/>
              <w:ind w:right="-2"/>
              <w:contextualSpacing/>
              <w:rPr>
                <w:rFonts w:ascii="Arial" w:hAnsi="Arial" w:cs="Arial"/>
                <w:sz w:val="22"/>
                <w:szCs w:val="22"/>
                <w:lang w:eastAsia="fr-FR"/>
              </w:rPr>
            </w:pPr>
          </w:p>
          <w:p w14:paraId="3EB4E6E9" w14:textId="77777777" w:rsidR="0055506F" w:rsidRPr="0055506F" w:rsidRDefault="0055506F" w:rsidP="000946A3">
            <w:pPr>
              <w:pStyle w:val="PrformatHTML"/>
              <w:spacing w:line="264" w:lineRule="auto"/>
              <w:ind w:right="-2"/>
              <w:contextualSpacing/>
              <w:rPr>
                <w:rFonts w:ascii="Arial" w:hAnsi="Arial" w:cs="Arial"/>
                <w:sz w:val="22"/>
                <w:szCs w:val="22"/>
                <w:lang w:eastAsia="fr-FR"/>
              </w:rPr>
            </w:pPr>
            <w:proofErr w:type="gramStart"/>
            <w:r w:rsidRPr="0055506F">
              <w:rPr>
                <w:rFonts w:ascii="Arial" w:hAnsi="Arial" w:cs="Arial"/>
                <w:sz w:val="22"/>
                <w:szCs w:val="22"/>
                <w:lang w:eastAsia="fr-FR"/>
              </w:rPr>
              <w:t>sur</w:t>
            </w:r>
            <w:proofErr w:type="gramEnd"/>
            <w:r w:rsidRPr="0055506F">
              <w:rPr>
                <w:rFonts w:ascii="Arial" w:hAnsi="Arial" w:cs="Arial"/>
                <w:sz w:val="22"/>
                <w:szCs w:val="22"/>
                <w:lang w:eastAsia="fr-FR"/>
              </w:rPr>
              <w:t xml:space="preserve"> le site de Mons (Belgique) </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0B4ED0" w14:textId="77777777" w:rsidR="0055506F" w:rsidRPr="0055506F" w:rsidRDefault="0055506F" w:rsidP="000946A3">
            <w:pPr>
              <w:pStyle w:val="PrformatHTML"/>
              <w:spacing w:line="264" w:lineRule="auto"/>
              <w:ind w:right="-2"/>
              <w:contextualSpacing/>
              <w:rPr>
                <w:rFonts w:ascii="Arial" w:hAnsi="Arial" w:cs="Arial"/>
                <w:sz w:val="22"/>
                <w:szCs w:val="22"/>
              </w:rPr>
            </w:pPr>
            <w:r w:rsidRPr="0055506F">
              <w:rPr>
                <w:rFonts w:ascii="Arial" w:hAnsi="Arial" w:cs="Arial"/>
                <w:sz w:val="22"/>
                <w:szCs w:val="22"/>
              </w:rPr>
              <w:t>Formation initiale sous statut d’étudiant</w:t>
            </w:r>
          </w:p>
        </w:tc>
      </w:tr>
      <w:tr w:rsidR="0055506F" w:rsidRPr="005931C4" w14:paraId="0A6F5E17" w14:textId="77777777" w:rsidTr="000946A3">
        <w:trPr>
          <w:trHeight w:val="408"/>
        </w:trPr>
        <w:tc>
          <w:tcPr>
            <w:tcW w:w="91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A79796" w14:textId="64B786F9" w:rsidR="0055506F" w:rsidRPr="008B64B0" w:rsidRDefault="0055506F" w:rsidP="000946A3">
            <w:pPr>
              <w:pStyle w:val="PrformatHTML"/>
              <w:spacing w:line="264" w:lineRule="auto"/>
              <w:ind w:right="-2"/>
              <w:contextualSpacing/>
              <w:rPr>
                <w:rFonts w:ascii="Arial" w:hAnsi="Arial" w:cs="Arial"/>
                <w:lang w:eastAsia="fr-FR"/>
              </w:rPr>
            </w:pPr>
            <w:r>
              <w:rPr>
                <w:rFonts w:ascii="Arial" w:hAnsi="Arial" w:cs="Arial"/>
                <w:lang w:eastAsia="fr-FR"/>
              </w:rPr>
              <w:t xml:space="preserve">Formation en cinq ans comprenant un diplôme de </w:t>
            </w:r>
            <w:proofErr w:type="spellStart"/>
            <w:r w:rsidR="00F51495">
              <w:rPr>
                <w:rFonts w:ascii="Arial" w:hAnsi="Arial" w:cs="Arial"/>
                <w:lang w:eastAsia="fr-FR"/>
              </w:rPr>
              <w:t>Bachelor</w:t>
            </w:r>
            <w:proofErr w:type="spellEnd"/>
            <w:r>
              <w:rPr>
                <w:rFonts w:ascii="Arial" w:hAnsi="Arial" w:cs="Arial"/>
                <w:lang w:eastAsia="fr-FR"/>
              </w:rPr>
              <w:t xml:space="preserve"> de « transition » après 3 ans</w:t>
            </w:r>
          </w:p>
        </w:tc>
      </w:tr>
    </w:tbl>
    <w:p w14:paraId="6D7950ED" w14:textId="77777777" w:rsidR="0055506F" w:rsidRDefault="0055506F" w:rsidP="0055506F">
      <w:pPr>
        <w:widowControl w:val="0"/>
        <w:suppressAutoHyphens/>
        <w:spacing w:after="0" w:line="264" w:lineRule="auto"/>
        <w:ind w:right="-2"/>
        <w:rPr>
          <w:rFonts w:eastAsia="Arial Unicode MS" w:cs="Arial"/>
          <w:b/>
          <w:bCs/>
          <w:lang w:eastAsia="hi-IN" w:bidi="hi-IN"/>
        </w:rPr>
      </w:pPr>
    </w:p>
    <w:p w14:paraId="62227341" w14:textId="7E3450BE" w:rsidR="0055506F" w:rsidRPr="0034712C" w:rsidRDefault="0055506F" w:rsidP="0055506F">
      <w:pPr>
        <w:pStyle w:val="Corpsdetexte"/>
        <w:spacing w:line="264" w:lineRule="auto"/>
        <w:ind w:right="-2"/>
        <w:rPr>
          <w:rFonts w:cs="Arial"/>
          <w:b/>
          <w:bCs/>
          <w:color w:val="FF0000"/>
          <w:szCs w:val="22"/>
        </w:rPr>
      </w:pPr>
      <w:r w:rsidRPr="0034712C">
        <w:rPr>
          <w:rFonts w:cs="Arial"/>
          <w:b/>
          <w:bCs/>
          <w:szCs w:val="22"/>
        </w:rPr>
        <w:t xml:space="preserve">Attribution du Label </w:t>
      </w:r>
      <w:proofErr w:type="spellStart"/>
      <w:r w:rsidRPr="0034712C">
        <w:rPr>
          <w:rFonts w:cs="Arial"/>
          <w:b/>
          <w:bCs/>
          <w:szCs w:val="22"/>
        </w:rPr>
        <w:t>Eur</w:t>
      </w:r>
      <w:proofErr w:type="spellEnd"/>
      <w:r w:rsidRPr="0034712C">
        <w:rPr>
          <w:rFonts w:cs="Arial"/>
          <w:b/>
          <w:bCs/>
          <w:szCs w:val="22"/>
        </w:rPr>
        <w:t xml:space="preserve">-Ace® : </w:t>
      </w:r>
      <w:r w:rsidRPr="009E5527">
        <w:rPr>
          <w:rFonts w:cs="Arial"/>
          <w:b/>
          <w:bCs/>
          <w:szCs w:val="22"/>
        </w:rPr>
        <w:t>demandé</w:t>
      </w:r>
      <w:r w:rsidR="00864932">
        <w:rPr>
          <w:rFonts w:cs="Arial"/>
          <w:b/>
          <w:bCs/>
          <w:szCs w:val="22"/>
        </w:rPr>
        <w:t>e</w:t>
      </w:r>
      <w:r w:rsidRPr="0034712C">
        <w:rPr>
          <w:rFonts w:cs="Arial"/>
          <w:b/>
          <w:bCs/>
          <w:color w:val="FF0000"/>
          <w:szCs w:val="22"/>
        </w:rPr>
        <w:t xml:space="preserve">   </w:t>
      </w:r>
    </w:p>
    <w:p w14:paraId="0B2BEF6E" w14:textId="535E034B" w:rsidR="00776852" w:rsidRPr="0055506F" w:rsidRDefault="00776852" w:rsidP="0055506F">
      <w:pPr>
        <w:pStyle w:val="Corpsdetexte"/>
        <w:spacing w:line="264" w:lineRule="auto"/>
        <w:ind w:right="-2"/>
        <w:rPr>
          <w:rFonts w:cs="Arial"/>
          <w:color w:val="00B050"/>
          <w:szCs w:val="22"/>
        </w:rPr>
      </w:pPr>
    </w:p>
    <w:p w14:paraId="5D2DFC21" w14:textId="6399687D" w:rsidR="00BD44C4" w:rsidRPr="0055506F" w:rsidRDefault="00BD44C4" w:rsidP="00683847">
      <w:pPr>
        <w:ind w:right="-2"/>
        <w:rPr>
          <w:rFonts w:eastAsia="Arial Unicode MS" w:cs="Arial"/>
          <w:b/>
          <w:bCs/>
          <w:sz w:val="28"/>
          <w:szCs w:val="28"/>
          <w:lang w:eastAsia="hi-IN" w:bidi="hi-IN"/>
        </w:rPr>
      </w:pPr>
      <w:r>
        <w:rPr>
          <w:rFonts w:cs="Arial"/>
          <w:bCs/>
          <w:iCs/>
          <w:color w:val="00B050"/>
        </w:rPr>
        <w:br w:type="page"/>
      </w:r>
    </w:p>
    <w:p w14:paraId="273D71C9" w14:textId="0AF042F4" w:rsidR="00182F36" w:rsidRDefault="00182F36" w:rsidP="00D02D57">
      <w:pPr>
        <w:pStyle w:val="Titre1"/>
        <w:numPr>
          <w:ilvl w:val="0"/>
          <w:numId w:val="2"/>
        </w:numPr>
        <w:spacing w:before="0" w:after="0" w:line="264" w:lineRule="auto"/>
        <w:ind w:left="567" w:right="-2" w:hanging="567"/>
        <w:rPr>
          <w:rFonts w:cs="Arial"/>
        </w:rPr>
      </w:pPr>
      <w:r w:rsidRPr="00182F36">
        <w:rPr>
          <w:rFonts w:cs="Arial"/>
        </w:rPr>
        <w:lastRenderedPageBreak/>
        <w:t>Présentation de l’école</w:t>
      </w:r>
      <w:r w:rsidR="008E3AA5">
        <w:rPr>
          <w:rFonts w:cs="Arial"/>
        </w:rPr>
        <w:t xml:space="preserve"> </w:t>
      </w:r>
    </w:p>
    <w:p w14:paraId="70CC6572" w14:textId="77777777" w:rsidR="001C5291" w:rsidRDefault="001C5291" w:rsidP="00683847">
      <w:pPr>
        <w:spacing w:after="0" w:line="264" w:lineRule="auto"/>
        <w:ind w:left="68" w:right="-2"/>
        <w:rPr>
          <w:rFonts w:cs="Arial"/>
          <w:b/>
          <w:bCs/>
        </w:rPr>
      </w:pPr>
    </w:p>
    <w:p w14:paraId="3A4A0142" w14:textId="1BC3EA4A" w:rsidR="00182F36" w:rsidRDefault="00182F36" w:rsidP="00683847">
      <w:pPr>
        <w:spacing w:after="0" w:line="264" w:lineRule="auto"/>
        <w:ind w:right="-2"/>
        <w:rPr>
          <w:rFonts w:cs="Arial"/>
          <w:b/>
          <w:bCs/>
        </w:rPr>
      </w:pPr>
      <w:r w:rsidRPr="00182F36">
        <w:rPr>
          <w:rFonts w:cs="Arial"/>
          <w:b/>
          <w:bCs/>
        </w:rPr>
        <w:t xml:space="preserve">Description générale de l’école </w:t>
      </w:r>
    </w:p>
    <w:p w14:paraId="427EF683" w14:textId="77777777" w:rsidR="0055506F" w:rsidRDefault="0055506F" w:rsidP="00683847">
      <w:pPr>
        <w:spacing w:after="0" w:line="264" w:lineRule="auto"/>
        <w:ind w:right="-2"/>
        <w:rPr>
          <w:rFonts w:cs="Arial"/>
          <w:b/>
          <w:bCs/>
        </w:rPr>
      </w:pPr>
    </w:p>
    <w:p w14:paraId="3E36B017" w14:textId="06840C27" w:rsidR="00BD02B3" w:rsidRPr="00BD02B3" w:rsidRDefault="00BD02B3" w:rsidP="0055506F">
      <w:pPr>
        <w:spacing w:after="0" w:line="264" w:lineRule="auto"/>
        <w:rPr>
          <w:rFonts w:cs="Arial"/>
          <w:bCs/>
        </w:rPr>
      </w:pPr>
      <w:r w:rsidRPr="00BD02B3">
        <w:rPr>
          <w:rFonts w:cs="Arial"/>
          <w:bCs/>
        </w:rPr>
        <w:t>L’école d’ingénieur</w:t>
      </w:r>
      <w:r w:rsidR="00864932">
        <w:rPr>
          <w:rFonts w:cs="Arial"/>
          <w:bCs/>
        </w:rPr>
        <w:t>s</w:t>
      </w:r>
      <w:r w:rsidRPr="00BD02B3">
        <w:rPr>
          <w:rFonts w:cs="Arial"/>
          <w:bCs/>
        </w:rPr>
        <w:t xml:space="preserve"> fait partie du Département des Sciences et </w:t>
      </w:r>
      <w:r w:rsidR="00F9714F">
        <w:rPr>
          <w:rFonts w:cs="Arial"/>
          <w:bCs/>
        </w:rPr>
        <w:t>T</w:t>
      </w:r>
      <w:r w:rsidRPr="00BD02B3">
        <w:rPr>
          <w:rFonts w:cs="Arial"/>
          <w:bCs/>
        </w:rPr>
        <w:t xml:space="preserve">echnologies (DST) de la Haute </w:t>
      </w:r>
      <w:r w:rsidR="004530E7">
        <w:rPr>
          <w:rFonts w:cs="Arial"/>
          <w:bCs/>
        </w:rPr>
        <w:t>École</w:t>
      </w:r>
      <w:r w:rsidRPr="00BD02B3">
        <w:rPr>
          <w:rFonts w:cs="Arial"/>
          <w:bCs/>
        </w:rPr>
        <w:t xml:space="preserve"> en Hainaut (HEH).</w:t>
      </w:r>
      <w:r w:rsidR="0055506F">
        <w:rPr>
          <w:rFonts w:cs="Arial"/>
          <w:bCs/>
        </w:rPr>
        <w:t xml:space="preserve"> </w:t>
      </w:r>
      <w:r w:rsidRPr="00BD02B3">
        <w:rPr>
          <w:rFonts w:cs="Arial"/>
          <w:bCs/>
        </w:rPr>
        <w:t xml:space="preserve">La Haute </w:t>
      </w:r>
      <w:r w:rsidR="004530E7">
        <w:rPr>
          <w:rFonts w:cs="Arial"/>
          <w:bCs/>
        </w:rPr>
        <w:t>École</w:t>
      </w:r>
      <w:r w:rsidRPr="00BD02B3">
        <w:rPr>
          <w:rFonts w:cs="Arial"/>
          <w:bCs/>
        </w:rPr>
        <w:t xml:space="preserve"> en Hainaut est un établissement d’enseignement supérieur organisé par Wallonie-Bruxelles-Enseignement (WBE). Depuis la création de la HEH </w:t>
      </w:r>
      <w:r w:rsidR="00AC11A8">
        <w:rPr>
          <w:rFonts w:cs="Arial"/>
          <w:bCs/>
        </w:rPr>
        <w:t xml:space="preserve">en </w:t>
      </w:r>
      <w:r w:rsidRPr="00BD02B3">
        <w:rPr>
          <w:rFonts w:cs="Arial"/>
          <w:bCs/>
        </w:rPr>
        <w:t xml:space="preserve">1996, le pouvoir organisateur était le </w:t>
      </w:r>
      <w:r w:rsidR="00531D41">
        <w:rPr>
          <w:rFonts w:cs="Arial"/>
          <w:bCs/>
        </w:rPr>
        <w:t>g</w:t>
      </w:r>
      <w:r w:rsidRPr="00BD02B3">
        <w:rPr>
          <w:rFonts w:cs="Arial"/>
          <w:bCs/>
        </w:rPr>
        <w:t xml:space="preserve">ouvernement de la </w:t>
      </w:r>
      <w:r w:rsidR="00531D41">
        <w:rPr>
          <w:rFonts w:cs="Arial"/>
          <w:bCs/>
        </w:rPr>
        <w:t>f</w:t>
      </w:r>
      <w:r w:rsidRPr="00BD02B3">
        <w:rPr>
          <w:rFonts w:cs="Arial"/>
          <w:bCs/>
        </w:rPr>
        <w:t xml:space="preserve">édération Wallonie-Bruxelles (FWB) représenté par le </w:t>
      </w:r>
      <w:r w:rsidR="001E0918">
        <w:rPr>
          <w:rFonts w:cs="Arial"/>
          <w:bCs/>
        </w:rPr>
        <w:t>m</w:t>
      </w:r>
      <w:r w:rsidRPr="00BD02B3">
        <w:rPr>
          <w:rFonts w:cs="Arial"/>
          <w:bCs/>
        </w:rPr>
        <w:t xml:space="preserve">inistre en charge de l’enseignement supérieur. À la suite du décret spécial du 7 février 2019 et depuis ce 1er septembre 2019, le pouvoir organisateur est séparé du pouvoir régulateur avec la création de Wallonie-Bruxelles-Enseignement (WBE). Il s’agit d’un Organisme d’Intérêt Public (OIP), dirigé par un Conseil d’Administration (CA WBE) dont les membres ont été désignés par le Gouvernement de la FWB. D’un point de vue administratif, ce nouveau CA WBE reprend, pour les </w:t>
      </w:r>
      <w:r w:rsidR="004530E7">
        <w:rPr>
          <w:rFonts w:cs="Arial"/>
          <w:bCs/>
        </w:rPr>
        <w:t>H</w:t>
      </w:r>
      <w:r w:rsidRPr="00BD02B3">
        <w:rPr>
          <w:rFonts w:cs="Arial"/>
          <w:bCs/>
        </w:rPr>
        <w:t xml:space="preserve">autes </w:t>
      </w:r>
      <w:r w:rsidR="004530E7">
        <w:rPr>
          <w:rFonts w:cs="Arial"/>
          <w:bCs/>
        </w:rPr>
        <w:t>É</w:t>
      </w:r>
      <w:r w:rsidRPr="00BD02B3">
        <w:rPr>
          <w:rFonts w:cs="Arial"/>
          <w:bCs/>
        </w:rPr>
        <w:t xml:space="preserve">coles du réseau, toutes les compétences qui étaient celles du </w:t>
      </w:r>
      <w:r w:rsidR="001E0918">
        <w:rPr>
          <w:rFonts w:cs="Arial"/>
          <w:bCs/>
        </w:rPr>
        <w:t>m</w:t>
      </w:r>
      <w:r w:rsidRPr="00BD02B3">
        <w:rPr>
          <w:rFonts w:cs="Arial"/>
          <w:bCs/>
        </w:rPr>
        <w:t>inistre</w:t>
      </w:r>
      <w:r w:rsidR="00E424AD">
        <w:rPr>
          <w:rFonts w:cs="Arial"/>
          <w:bCs/>
        </w:rPr>
        <w:t xml:space="preserve"> </w:t>
      </w:r>
      <w:r w:rsidRPr="00BD02B3">
        <w:rPr>
          <w:rFonts w:cs="Arial"/>
          <w:bCs/>
        </w:rPr>
        <w:t xml:space="preserve">de </w:t>
      </w:r>
      <w:proofErr w:type="gramStart"/>
      <w:r w:rsidRPr="00BD02B3">
        <w:rPr>
          <w:rFonts w:cs="Arial"/>
          <w:bCs/>
        </w:rPr>
        <w:t>l’</w:t>
      </w:r>
      <w:r w:rsidR="001E0918">
        <w:rPr>
          <w:rFonts w:cs="Arial"/>
          <w:bCs/>
        </w:rPr>
        <w:t>e</w:t>
      </w:r>
      <w:r w:rsidRPr="00BD02B3">
        <w:rPr>
          <w:rFonts w:cs="Arial"/>
          <w:bCs/>
        </w:rPr>
        <w:t>nseignement</w:t>
      </w:r>
      <w:proofErr w:type="gramEnd"/>
      <w:r w:rsidRPr="00BD02B3">
        <w:rPr>
          <w:rFonts w:cs="Arial"/>
          <w:bCs/>
        </w:rPr>
        <w:t xml:space="preserve"> supérieur.</w:t>
      </w:r>
    </w:p>
    <w:p w14:paraId="530E3F0A" w14:textId="4238B403" w:rsidR="00BD02B3" w:rsidRPr="00BD02B3" w:rsidRDefault="00BD02B3" w:rsidP="0055506F">
      <w:pPr>
        <w:spacing w:after="0" w:line="264" w:lineRule="auto"/>
        <w:rPr>
          <w:rFonts w:cs="Arial"/>
          <w:bCs/>
        </w:rPr>
      </w:pPr>
      <w:r w:rsidRPr="00BD02B3">
        <w:rPr>
          <w:rFonts w:cs="Arial"/>
          <w:bCs/>
        </w:rPr>
        <w:t xml:space="preserve">La HEH est un service public administratif à comptabilité autonome </w:t>
      </w:r>
      <w:r w:rsidR="00731C81">
        <w:rPr>
          <w:rFonts w:cs="Arial"/>
          <w:bCs/>
        </w:rPr>
        <w:t>g</w:t>
      </w:r>
      <w:r w:rsidRPr="00BD02B3">
        <w:rPr>
          <w:rFonts w:cs="Arial"/>
          <w:bCs/>
        </w:rPr>
        <w:t xml:space="preserve">érée par un </w:t>
      </w:r>
      <w:r w:rsidR="001E0918">
        <w:rPr>
          <w:rFonts w:cs="Arial"/>
          <w:bCs/>
        </w:rPr>
        <w:t>c</w:t>
      </w:r>
      <w:r w:rsidRPr="00BD02B3">
        <w:rPr>
          <w:rFonts w:cs="Arial"/>
          <w:bCs/>
        </w:rPr>
        <w:t>onseil d’</w:t>
      </w:r>
      <w:r w:rsidR="00925B1C">
        <w:rPr>
          <w:rFonts w:cs="Arial"/>
          <w:bCs/>
        </w:rPr>
        <w:t>a</w:t>
      </w:r>
      <w:r w:rsidRPr="00BD02B3">
        <w:rPr>
          <w:rFonts w:cs="Arial"/>
          <w:bCs/>
        </w:rPr>
        <w:t xml:space="preserve">dministration, dotée d’un </w:t>
      </w:r>
      <w:r w:rsidR="001E0918">
        <w:rPr>
          <w:rFonts w:cs="Arial"/>
          <w:bCs/>
        </w:rPr>
        <w:t>c</w:t>
      </w:r>
      <w:r w:rsidRPr="00BD02B3">
        <w:rPr>
          <w:rFonts w:cs="Arial"/>
          <w:bCs/>
        </w:rPr>
        <w:t xml:space="preserve">ollège de direction, d’un </w:t>
      </w:r>
      <w:r w:rsidR="001E0918">
        <w:rPr>
          <w:rFonts w:cs="Arial"/>
          <w:bCs/>
        </w:rPr>
        <w:t>c</w:t>
      </w:r>
      <w:r w:rsidRPr="00BD02B3">
        <w:rPr>
          <w:rFonts w:cs="Arial"/>
          <w:bCs/>
        </w:rPr>
        <w:t xml:space="preserve">onseil pédagogique et d’un </w:t>
      </w:r>
      <w:r w:rsidR="001E0918">
        <w:rPr>
          <w:rFonts w:cs="Arial"/>
          <w:bCs/>
        </w:rPr>
        <w:t>c</w:t>
      </w:r>
      <w:r w:rsidRPr="00BD02B3">
        <w:rPr>
          <w:rFonts w:cs="Arial"/>
          <w:bCs/>
        </w:rPr>
        <w:t>onseil social.</w:t>
      </w:r>
    </w:p>
    <w:p w14:paraId="6198AB22" w14:textId="77777777" w:rsidR="00E3248E" w:rsidRDefault="00E3248E" w:rsidP="00683847">
      <w:pPr>
        <w:spacing w:after="0" w:line="264" w:lineRule="auto"/>
        <w:ind w:right="-2"/>
        <w:rPr>
          <w:rFonts w:cs="Arial"/>
          <w:bCs/>
        </w:rPr>
      </w:pPr>
    </w:p>
    <w:p w14:paraId="649556EB" w14:textId="1A629BD3" w:rsidR="00BD02B3" w:rsidRPr="00BD02B3" w:rsidRDefault="00BD02B3" w:rsidP="00683847">
      <w:pPr>
        <w:spacing w:after="0" w:line="264" w:lineRule="auto"/>
        <w:ind w:right="-2"/>
        <w:rPr>
          <w:rFonts w:cs="Arial"/>
          <w:bCs/>
        </w:rPr>
      </w:pPr>
      <w:r w:rsidRPr="0055506F">
        <w:rPr>
          <w:rFonts w:cs="Arial"/>
        </w:rPr>
        <w:t>L’école d’ingénieurs de la HEH</w:t>
      </w:r>
      <w:r w:rsidRPr="00BD02B3">
        <w:rPr>
          <w:rFonts w:cs="Arial"/>
          <w:bCs/>
        </w:rPr>
        <w:t xml:space="preserve"> fait partie des 12 écoles d’ingénieurs de la FWB (10 écoles ayant l’habilitation pour le Master en Sciences de l’ingénieur industriel et </w:t>
      </w:r>
      <w:r w:rsidR="00E424AD">
        <w:rPr>
          <w:rFonts w:cs="Arial"/>
          <w:bCs/>
        </w:rPr>
        <w:t xml:space="preserve">deux </w:t>
      </w:r>
      <w:r w:rsidRPr="00BD02B3">
        <w:rPr>
          <w:rFonts w:cs="Arial"/>
          <w:bCs/>
        </w:rPr>
        <w:t>écoles ayant l’habilitation pour le Master en Sciences de l’ingénieur industriel en Agronomie).</w:t>
      </w:r>
    </w:p>
    <w:p w14:paraId="38EA25CC" w14:textId="77777777" w:rsidR="00E3248E" w:rsidRDefault="00E3248E" w:rsidP="00683847">
      <w:pPr>
        <w:spacing w:after="0" w:line="264" w:lineRule="auto"/>
        <w:ind w:right="-2"/>
        <w:rPr>
          <w:rFonts w:cs="Arial"/>
          <w:bCs/>
        </w:rPr>
      </w:pPr>
    </w:p>
    <w:p w14:paraId="07056049" w14:textId="3280EFC1" w:rsidR="00BD02B3" w:rsidRPr="00BD02B3" w:rsidRDefault="00BD02B3" w:rsidP="00683847">
      <w:pPr>
        <w:spacing w:after="0" w:line="264" w:lineRule="auto"/>
        <w:ind w:right="-2"/>
        <w:rPr>
          <w:rFonts w:cs="Arial"/>
          <w:bCs/>
        </w:rPr>
      </w:pPr>
      <w:r w:rsidRPr="00BD02B3">
        <w:rPr>
          <w:rFonts w:cs="Arial"/>
          <w:bCs/>
        </w:rPr>
        <w:t>Le pouvoir organisateur est représenté par le Directeur-Président</w:t>
      </w:r>
      <w:r w:rsidR="005A4A34">
        <w:rPr>
          <w:rFonts w:cs="Arial"/>
          <w:bCs/>
        </w:rPr>
        <w:t xml:space="preserve"> de la HEH</w:t>
      </w:r>
      <w:r w:rsidRPr="00BD02B3">
        <w:rPr>
          <w:rFonts w:cs="Arial"/>
          <w:bCs/>
        </w:rPr>
        <w:t xml:space="preserve">, qui assure la direction générale, aidé par le </w:t>
      </w:r>
      <w:r w:rsidR="004906E1">
        <w:rPr>
          <w:rFonts w:cs="Arial"/>
          <w:bCs/>
        </w:rPr>
        <w:t>c</w:t>
      </w:r>
      <w:r w:rsidRPr="00BD02B3">
        <w:rPr>
          <w:rFonts w:cs="Arial"/>
          <w:bCs/>
        </w:rPr>
        <w:t xml:space="preserve">ollège de </w:t>
      </w:r>
      <w:r w:rsidR="004906E1">
        <w:rPr>
          <w:rFonts w:cs="Arial"/>
          <w:bCs/>
        </w:rPr>
        <w:t>d</w:t>
      </w:r>
      <w:r w:rsidRPr="00BD02B3">
        <w:rPr>
          <w:rFonts w:cs="Arial"/>
          <w:bCs/>
        </w:rPr>
        <w:t xml:space="preserve">irection qui comprend tous les directeurs des départements. Les compositions des </w:t>
      </w:r>
      <w:r w:rsidR="004906E1">
        <w:rPr>
          <w:rFonts w:cs="Arial"/>
          <w:bCs/>
        </w:rPr>
        <w:t>c</w:t>
      </w:r>
      <w:r w:rsidRPr="00BD02B3">
        <w:rPr>
          <w:rFonts w:cs="Arial"/>
          <w:bCs/>
        </w:rPr>
        <w:t xml:space="preserve">onseil </w:t>
      </w:r>
      <w:r w:rsidR="004906E1">
        <w:rPr>
          <w:rFonts w:cs="Arial"/>
          <w:bCs/>
        </w:rPr>
        <w:t>p</w:t>
      </w:r>
      <w:r w:rsidRPr="00BD02B3">
        <w:rPr>
          <w:rFonts w:cs="Arial"/>
          <w:bCs/>
        </w:rPr>
        <w:t xml:space="preserve">édagogique, </w:t>
      </w:r>
      <w:r w:rsidR="004906E1">
        <w:rPr>
          <w:rFonts w:cs="Arial"/>
          <w:bCs/>
        </w:rPr>
        <w:t>c</w:t>
      </w:r>
      <w:r w:rsidRPr="00BD02B3">
        <w:rPr>
          <w:rFonts w:cs="Arial"/>
          <w:bCs/>
        </w:rPr>
        <w:t xml:space="preserve">onseil </w:t>
      </w:r>
      <w:r w:rsidR="004906E1">
        <w:rPr>
          <w:rFonts w:cs="Arial"/>
          <w:bCs/>
        </w:rPr>
        <w:t>s</w:t>
      </w:r>
      <w:r w:rsidRPr="00BD02B3">
        <w:rPr>
          <w:rFonts w:cs="Arial"/>
          <w:bCs/>
        </w:rPr>
        <w:t xml:space="preserve">ocial et </w:t>
      </w:r>
      <w:r w:rsidR="004906E1">
        <w:rPr>
          <w:rFonts w:cs="Arial"/>
          <w:bCs/>
        </w:rPr>
        <w:t>c</w:t>
      </w:r>
      <w:r w:rsidRPr="00BD02B3">
        <w:rPr>
          <w:rFonts w:cs="Arial"/>
          <w:bCs/>
        </w:rPr>
        <w:t xml:space="preserve">onseils de </w:t>
      </w:r>
      <w:r w:rsidR="004906E1">
        <w:rPr>
          <w:rFonts w:cs="Arial"/>
          <w:bCs/>
        </w:rPr>
        <w:t>d</w:t>
      </w:r>
      <w:r w:rsidRPr="00BD02B3">
        <w:rPr>
          <w:rFonts w:cs="Arial"/>
          <w:bCs/>
        </w:rPr>
        <w:t xml:space="preserve">épartements accordent une large part à la représentation élective et, par conséquent, favorisent la participation du personnel et des étudiants à l’organisation de la Haute </w:t>
      </w:r>
      <w:r w:rsidR="004530E7">
        <w:rPr>
          <w:rFonts w:cs="Arial"/>
          <w:bCs/>
        </w:rPr>
        <w:t>École</w:t>
      </w:r>
      <w:r w:rsidR="004530E7">
        <w:rPr>
          <w:rFonts w:ascii="Times New Roman" w:hAnsi="Times New Roman" w:cs="Times New Roman"/>
          <w:sz w:val="20"/>
          <w:szCs w:val="20"/>
          <w:lang w:eastAsia="fr-FR"/>
        </w:rPr>
        <w:t xml:space="preserve"> </w:t>
      </w:r>
      <w:r w:rsidRPr="00BD02B3">
        <w:rPr>
          <w:rFonts w:cs="Arial"/>
          <w:bCs/>
        </w:rPr>
        <w:t xml:space="preserve">(représentation minimale de 20% pour les étudiants dans les différents </w:t>
      </w:r>
      <w:r w:rsidR="001C760D">
        <w:rPr>
          <w:rFonts w:cs="Arial"/>
          <w:bCs/>
        </w:rPr>
        <w:t>c</w:t>
      </w:r>
      <w:r w:rsidRPr="00BD02B3">
        <w:rPr>
          <w:rFonts w:cs="Arial"/>
          <w:bCs/>
        </w:rPr>
        <w:t xml:space="preserve">onseils sauf au </w:t>
      </w:r>
      <w:r w:rsidR="001C760D">
        <w:rPr>
          <w:rFonts w:cs="Arial"/>
          <w:bCs/>
        </w:rPr>
        <w:t>c</w:t>
      </w:r>
      <w:r w:rsidRPr="00BD02B3">
        <w:rPr>
          <w:rFonts w:cs="Arial"/>
          <w:bCs/>
        </w:rPr>
        <w:t xml:space="preserve">onseil social où leur représentation atteint 50%). Les autorités de la Haute </w:t>
      </w:r>
      <w:r w:rsidR="004530E7">
        <w:rPr>
          <w:rFonts w:cs="Arial"/>
          <w:bCs/>
        </w:rPr>
        <w:t>École</w:t>
      </w:r>
      <w:r w:rsidR="004530E7">
        <w:rPr>
          <w:rFonts w:ascii="Times New Roman" w:hAnsi="Times New Roman" w:cs="Times New Roman"/>
          <w:sz w:val="20"/>
          <w:szCs w:val="20"/>
          <w:lang w:eastAsia="fr-FR"/>
        </w:rPr>
        <w:t xml:space="preserve"> </w:t>
      </w:r>
      <w:r w:rsidRPr="00BD02B3">
        <w:rPr>
          <w:rFonts w:cs="Arial"/>
          <w:bCs/>
        </w:rPr>
        <w:t>se sont également dotées d’un ensemble de commissions, de services et de cellules qui ont pour mission de renforcer la mise en place des objectifs stratégiques de l'institution tout en répondant aux exigences décrétales.</w:t>
      </w:r>
    </w:p>
    <w:p w14:paraId="3A51723F" w14:textId="77777777" w:rsidR="00E3248E" w:rsidRDefault="00E3248E" w:rsidP="00683847">
      <w:pPr>
        <w:spacing w:after="0" w:line="264" w:lineRule="auto"/>
        <w:ind w:right="-2"/>
        <w:rPr>
          <w:rFonts w:cs="Arial"/>
          <w:bCs/>
        </w:rPr>
      </w:pPr>
    </w:p>
    <w:p w14:paraId="10E855BE" w14:textId="54F98040" w:rsidR="00BD02B3" w:rsidRPr="00BD02B3" w:rsidRDefault="00BD02B3" w:rsidP="00683847">
      <w:pPr>
        <w:spacing w:after="0" w:line="264" w:lineRule="auto"/>
        <w:ind w:right="-2"/>
        <w:rPr>
          <w:rFonts w:cs="Arial"/>
          <w:bCs/>
        </w:rPr>
      </w:pPr>
      <w:r w:rsidRPr="00BD02B3">
        <w:rPr>
          <w:rFonts w:cs="Arial"/>
          <w:bCs/>
        </w:rPr>
        <w:t xml:space="preserve">Les missions de la </w:t>
      </w:r>
      <w:r w:rsidR="00BE249D">
        <w:rPr>
          <w:rFonts w:cs="Arial"/>
          <w:bCs/>
        </w:rPr>
        <w:t>HEH</w:t>
      </w:r>
      <w:r w:rsidRPr="00BD02B3">
        <w:rPr>
          <w:rFonts w:cs="Arial"/>
          <w:bCs/>
        </w:rPr>
        <w:t xml:space="preserve"> constituent les lignes directrices des enseignements dispensés. Par le biais d’un personnel doté de qualités pédagogiques et de compétences spécifiques, proche des milieux professionnels et en relation avec un ensemble de partenaires privilégiés, la Haute </w:t>
      </w:r>
      <w:r w:rsidR="004530E7">
        <w:rPr>
          <w:rFonts w:cs="Arial"/>
          <w:bCs/>
        </w:rPr>
        <w:t>École</w:t>
      </w:r>
      <w:r w:rsidRPr="00BD02B3">
        <w:rPr>
          <w:rFonts w:cs="Arial"/>
          <w:bCs/>
        </w:rPr>
        <w:t xml:space="preserve"> poursuit les trois missions suivantes au travers de son projet pédagogique, social et culturel (PPSC) :</w:t>
      </w:r>
    </w:p>
    <w:p w14:paraId="3C2E0F00" w14:textId="044E11A2" w:rsidR="00BD02B3" w:rsidRPr="0055506F" w:rsidRDefault="00BD02B3" w:rsidP="00D02D57">
      <w:pPr>
        <w:pStyle w:val="Paragraphedeliste"/>
        <w:numPr>
          <w:ilvl w:val="0"/>
          <w:numId w:val="9"/>
        </w:numPr>
        <w:spacing w:line="264" w:lineRule="auto"/>
        <w:ind w:right="-2"/>
        <w:rPr>
          <w:rFonts w:cs="Arial"/>
          <w:bCs/>
        </w:rPr>
      </w:pPr>
      <w:proofErr w:type="gramStart"/>
      <w:r w:rsidRPr="0055506F">
        <w:rPr>
          <w:rFonts w:cs="Arial"/>
          <w:bCs/>
        </w:rPr>
        <w:t>offrir</w:t>
      </w:r>
      <w:proofErr w:type="gramEnd"/>
      <w:r w:rsidRPr="0055506F">
        <w:rPr>
          <w:rFonts w:cs="Arial"/>
          <w:bCs/>
        </w:rPr>
        <w:t xml:space="preserve"> une formation initiale et continue selon ses habilitations, et certifier ainsi les compétences et savoirs acquis par ses diplômés ;</w:t>
      </w:r>
    </w:p>
    <w:p w14:paraId="45F4EC30" w14:textId="2878DA6B" w:rsidR="00BD02B3" w:rsidRPr="0055506F" w:rsidRDefault="00BD02B3" w:rsidP="00D02D57">
      <w:pPr>
        <w:pStyle w:val="Paragraphedeliste"/>
        <w:numPr>
          <w:ilvl w:val="0"/>
          <w:numId w:val="9"/>
        </w:numPr>
        <w:spacing w:line="264" w:lineRule="auto"/>
        <w:ind w:right="-2"/>
        <w:rPr>
          <w:rFonts w:cs="Arial"/>
          <w:bCs/>
        </w:rPr>
      </w:pPr>
      <w:proofErr w:type="gramStart"/>
      <w:r w:rsidRPr="0055506F">
        <w:rPr>
          <w:rFonts w:cs="Arial"/>
          <w:bCs/>
        </w:rPr>
        <w:t>participer</w:t>
      </w:r>
      <w:proofErr w:type="gramEnd"/>
      <w:r w:rsidRPr="0055506F">
        <w:rPr>
          <w:rFonts w:cs="Arial"/>
          <w:bCs/>
        </w:rPr>
        <w:t xml:space="preserve"> à des activités de recherche et/ou de création dans un maximum de disciplines ; la recherche appliquée et les contacts avec les milieux professionnels renforcent les compétences utiles à la formation initiale et permettent l’adéquation de la formation avec les besoins de la société ;</w:t>
      </w:r>
    </w:p>
    <w:p w14:paraId="27F5B0BC" w14:textId="3F5FF384" w:rsidR="009E5527" w:rsidRDefault="00BD02B3" w:rsidP="00D02D57">
      <w:pPr>
        <w:pStyle w:val="Paragraphedeliste"/>
        <w:numPr>
          <w:ilvl w:val="0"/>
          <w:numId w:val="9"/>
        </w:numPr>
        <w:spacing w:line="264" w:lineRule="auto"/>
        <w:ind w:right="-2"/>
        <w:rPr>
          <w:rFonts w:cs="Arial"/>
          <w:bCs/>
        </w:rPr>
      </w:pPr>
      <w:proofErr w:type="gramStart"/>
      <w:r w:rsidRPr="0055506F">
        <w:rPr>
          <w:rFonts w:cs="Arial"/>
          <w:bCs/>
        </w:rPr>
        <w:t>assurer</w:t>
      </w:r>
      <w:proofErr w:type="gramEnd"/>
      <w:r w:rsidRPr="0055506F">
        <w:rPr>
          <w:rFonts w:cs="Arial"/>
          <w:bCs/>
        </w:rPr>
        <w:t xml:space="preserve"> des services à la collectivité, notamment par une collaboration avec les milieux éducatif, social, économique et culturel.</w:t>
      </w:r>
    </w:p>
    <w:p w14:paraId="55253610" w14:textId="77777777" w:rsidR="009C2813" w:rsidRDefault="009C2813" w:rsidP="009C2813">
      <w:pPr>
        <w:spacing w:line="264" w:lineRule="auto"/>
        <w:ind w:right="-2"/>
        <w:rPr>
          <w:rFonts w:cs="Arial"/>
          <w:bCs/>
        </w:rPr>
      </w:pPr>
    </w:p>
    <w:p w14:paraId="56AA653F" w14:textId="77777777" w:rsidR="009C2813" w:rsidRDefault="009C2813" w:rsidP="009C2813">
      <w:pPr>
        <w:spacing w:line="264" w:lineRule="auto"/>
        <w:ind w:right="-2"/>
        <w:rPr>
          <w:rFonts w:cs="Arial"/>
          <w:bCs/>
        </w:rPr>
      </w:pPr>
    </w:p>
    <w:p w14:paraId="7701E46F" w14:textId="77777777" w:rsidR="009C2813" w:rsidRDefault="009C2813" w:rsidP="009C2813">
      <w:pPr>
        <w:spacing w:line="264" w:lineRule="auto"/>
        <w:ind w:right="-2"/>
        <w:rPr>
          <w:rFonts w:cs="Arial"/>
          <w:bCs/>
        </w:rPr>
      </w:pPr>
    </w:p>
    <w:p w14:paraId="4C22D1D4" w14:textId="77777777" w:rsidR="009C2813" w:rsidRPr="009C2813" w:rsidRDefault="009C2813" w:rsidP="009C2813">
      <w:pPr>
        <w:spacing w:line="264" w:lineRule="auto"/>
        <w:ind w:right="-2"/>
        <w:rPr>
          <w:rFonts w:cs="Arial"/>
          <w:bCs/>
        </w:rPr>
      </w:pPr>
    </w:p>
    <w:p w14:paraId="7FCA1FD2" w14:textId="77777777" w:rsidR="00A52CBA" w:rsidRDefault="00A52CBA" w:rsidP="00683847">
      <w:pPr>
        <w:spacing w:after="0" w:line="264" w:lineRule="auto"/>
        <w:ind w:right="-2"/>
        <w:rPr>
          <w:rFonts w:cs="Arial"/>
          <w:b/>
          <w:bCs/>
        </w:rPr>
      </w:pPr>
    </w:p>
    <w:p w14:paraId="0833A71D" w14:textId="4382270A" w:rsidR="00A52CBA" w:rsidRDefault="00182F36" w:rsidP="00683847">
      <w:pPr>
        <w:spacing w:after="0" w:line="264" w:lineRule="auto"/>
        <w:ind w:right="-2"/>
        <w:rPr>
          <w:rFonts w:cs="Arial"/>
          <w:b/>
          <w:bCs/>
        </w:rPr>
      </w:pPr>
      <w:r w:rsidRPr="00182F36">
        <w:rPr>
          <w:rFonts w:cs="Arial"/>
          <w:b/>
          <w:bCs/>
        </w:rPr>
        <w:t>Formation</w:t>
      </w:r>
      <w:r w:rsidR="0055506F">
        <w:rPr>
          <w:rFonts w:cs="Arial"/>
          <w:b/>
          <w:bCs/>
        </w:rPr>
        <w:t>s</w:t>
      </w:r>
    </w:p>
    <w:p w14:paraId="577F2382" w14:textId="77777777" w:rsidR="0055506F" w:rsidRDefault="0055506F" w:rsidP="00683847">
      <w:pPr>
        <w:spacing w:after="0" w:line="264" w:lineRule="auto"/>
        <w:ind w:right="-2"/>
        <w:rPr>
          <w:rFonts w:cs="Arial"/>
          <w:b/>
          <w:bCs/>
        </w:rPr>
      </w:pPr>
    </w:p>
    <w:p w14:paraId="5890F632" w14:textId="6ED887E2" w:rsidR="00E41165" w:rsidRPr="008E3AA5" w:rsidRDefault="00BD02B3" w:rsidP="00683847">
      <w:pPr>
        <w:spacing w:after="0" w:line="264" w:lineRule="auto"/>
        <w:ind w:right="-2"/>
        <w:rPr>
          <w:rFonts w:cs="Arial"/>
          <w:b/>
          <w:bCs/>
        </w:rPr>
      </w:pPr>
      <w:r w:rsidRPr="008E3AA5">
        <w:t xml:space="preserve">Toutes les formations organisées par la HEH font l’objet d’une habilitation délivrée par la FWB et sont reprises dans une annexe du décret paysage. La HEH est habilitée à organiser des formations dans les domaines classifiés que sont les </w:t>
      </w:r>
      <w:r w:rsidR="00F9714F">
        <w:t>s</w:t>
      </w:r>
      <w:r w:rsidRPr="008E3AA5">
        <w:t xml:space="preserve">ciences et techniques et les </w:t>
      </w:r>
      <w:r w:rsidR="00F9714F">
        <w:t>s</w:t>
      </w:r>
      <w:r w:rsidRPr="008E3AA5">
        <w:t xml:space="preserve">ciences humaines et sociales. L’évolution éventuelle de l’offre de formations de la </w:t>
      </w:r>
      <w:r w:rsidR="00BE249D">
        <w:t>H</w:t>
      </w:r>
      <w:r w:rsidRPr="008E3AA5">
        <w:t xml:space="preserve">aute </w:t>
      </w:r>
      <w:r w:rsidR="004530E7">
        <w:rPr>
          <w:rFonts w:cs="Arial"/>
          <w:bCs/>
        </w:rPr>
        <w:t>École</w:t>
      </w:r>
      <w:r w:rsidR="004530E7">
        <w:rPr>
          <w:rFonts w:ascii="Times New Roman" w:hAnsi="Times New Roman" w:cs="Times New Roman"/>
          <w:sz w:val="20"/>
          <w:szCs w:val="20"/>
          <w:lang w:eastAsia="fr-FR"/>
        </w:rPr>
        <w:t xml:space="preserve"> </w:t>
      </w:r>
      <w:r w:rsidRPr="008E3AA5">
        <w:t xml:space="preserve">doit passer par une demande d’habilitation auprès de l’ARES (Académie de Recherche et d’Enseignement Supérieur). </w:t>
      </w:r>
    </w:p>
    <w:p w14:paraId="645D1C33" w14:textId="77777777" w:rsidR="009E5527" w:rsidRPr="009E5527" w:rsidRDefault="009E5527" w:rsidP="00683847">
      <w:pPr>
        <w:spacing w:after="0" w:line="264" w:lineRule="auto"/>
        <w:ind w:right="-2"/>
        <w:rPr>
          <w:rFonts w:cs="Arial"/>
        </w:rPr>
      </w:pPr>
    </w:p>
    <w:p w14:paraId="0BA3122A" w14:textId="428C7BDC" w:rsidR="002429B4" w:rsidRDefault="00182F36" w:rsidP="00683847">
      <w:pPr>
        <w:spacing w:after="0" w:line="264" w:lineRule="auto"/>
        <w:ind w:right="-2"/>
        <w:rPr>
          <w:rFonts w:cs="Arial"/>
          <w:b/>
          <w:bCs/>
        </w:rPr>
      </w:pPr>
      <w:bookmarkStart w:id="1" w:name="_Hlk13641763"/>
      <w:r w:rsidRPr="00182F36">
        <w:rPr>
          <w:rFonts w:cs="Arial"/>
          <w:b/>
          <w:bCs/>
        </w:rPr>
        <w:t>Moyens mis en œuvre</w:t>
      </w:r>
      <w:r w:rsidR="002429B4">
        <w:rPr>
          <w:rFonts w:cs="Arial"/>
          <w:b/>
          <w:bCs/>
        </w:rPr>
        <w:t> </w:t>
      </w:r>
    </w:p>
    <w:p w14:paraId="22788901" w14:textId="77777777" w:rsidR="0055506F" w:rsidRDefault="0055506F" w:rsidP="00683847">
      <w:pPr>
        <w:spacing w:after="0" w:line="264" w:lineRule="auto"/>
        <w:ind w:right="-2"/>
        <w:rPr>
          <w:rFonts w:cs="Arial"/>
          <w:b/>
          <w:bCs/>
        </w:rPr>
      </w:pPr>
    </w:p>
    <w:p w14:paraId="2B111FD5" w14:textId="27979937" w:rsidR="002429B4" w:rsidRPr="002429B4" w:rsidRDefault="002429B4" w:rsidP="00683847">
      <w:pPr>
        <w:spacing w:after="0" w:line="264" w:lineRule="auto"/>
        <w:ind w:right="-2"/>
        <w:rPr>
          <w:rFonts w:cs="Arial"/>
          <w:bCs/>
        </w:rPr>
      </w:pPr>
      <w:r w:rsidRPr="002429B4">
        <w:rPr>
          <w:rFonts w:cs="Arial"/>
          <w:bCs/>
        </w:rPr>
        <w:t xml:space="preserve">Le financement de la HEH relève du gouvernement de la </w:t>
      </w:r>
      <w:r w:rsidR="00E57E3D">
        <w:rPr>
          <w:rFonts w:cs="Arial"/>
          <w:bCs/>
        </w:rPr>
        <w:t>c</w:t>
      </w:r>
      <w:r w:rsidRPr="002429B4">
        <w:rPr>
          <w:rFonts w:cs="Arial"/>
          <w:bCs/>
        </w:rPr>
        <w:t>ommunauté française. Une part de son budget dépend du nombre d’étudiants inscrits et d’un coefficient multiplicateur en fonction des filières au sein desquelles ils sont inscrits. L’école d’ingénieur</w:t>
      </w:r>
      <w:r w:rsidR="00E57E3D">
        <w:rPr>
          <w:rFonts w:cs="Arial"/>
          <w:bCs/>
        </w:rPr>
        <w:t>s</w:t>
      </w:r>
      <w:r w:rsidRPr="002429B4">
        <w:rPr>
          <w:rFonts w:cs="Arial"/>
          <w:bCs/>
        </w:rPr>
        <w:t xml:space="preserve"> fait partie du groupe d’enseignement le mieux doté.</w:t>
      </w:r>
    </w:p>
    <w:p w14:paraId="34A900FE" w14:textId="0704EB25" w:rsidR="002429B4" w:rsidRPr="002429B4" w:rsidRDefault="002429B4" w:rsidP="00683847">
      <w:pPr>
        <w:spacing w:after="0" w:line="264" w:lineRule="auto"/>
        <w:ind w:right="-2"/>
        <w:rPr>
          <w:rFonts w:cs="Arial"/>
          <w:bCs/>
        </w:rPr>
      </w:pPr>
      <w:r w:rsidRPr="002429B4">
        <w:rPr>
          <w:rFonts w:cs="Arial"/>
          <w:bCs/>
        </w:rPr>
        <w:t xml:space="preserve">La HEH dispose d’un service comptabilité dont les procédures de travail sont déterminées. Ses actions sont réalisées en étroite collaboration avec le </w:t>
      </w:r>
      <w:r w:rsidR="000C6D9F">
        <w:rPr>
          <w:rFonts w:cs="Arial"/>
          <w:bCs/>
        </w:rPr>
        <w:t>c</w:t>
      </w:r>
      <w:r w:rsidRPr="002429B4">
        <w:rPr>
          <w:rFonts w:cs="Arial"/>
          <w:bCs/>
        </w:rPr>
        <w:t xml:space="preserve">ollège de direction et le </w:t>
      </w:r>
      <w:r w:rsidR="000C6D9F">
        <w:rPr>
          <w:rFonts w:cs="Arial"/>
          <w:bCs/>
        </w:rPr>
        <w:t>c</w:t>
      </w:r>
      <w:r w:rsidRPr="002429B4">
        <w:rPr>
          <w:rFonts w:cs="Arial"/>
          <w:bCs/>
        </w:rPr>
        <w:t>onseil d’administration</w:t>
      </w:r>
      <w:r>
        <w:rPr>
          <w:rFonts w:cs="Arial"/>
          <w:bCs/>
        </w:rPr>
        <w:t xml:space="preserve"> et</w:t>
      </w:r>
      <w:r w:rsidRPr="002429B4">
        <w:rPr>
          <w:rFonts w:cs="Arial"/>
          <w:bCs/>
        </w:rPr>
        <w:t xml:space="preserve"> également soumise à des dispositifs de contrôle de gestion externe. Il lui est possible de bénéficier de subventions et elle dispose de revenus propres, issus majoritairement des intendances. Des projets peuvent également être financés par des organismes extérieurs, c’est le cas de la recherche pour laquelle, l’ARES, la Région Wallonne, etc., lancent des appels à projets.</w:t>
      </w:r>
    </w:p>
    <w:p w14:paraId="4DC49146" w14:textId="7839D1A3" w:rsidR="002429B4" w:rsidRDefault="002429B4" w:rsidP="00683847">
      <w:pPr>
        <w:spacing w:after="0" w:line="264" w:lineRule="auto"/>
        <w:ind w:right="-2"/>
        <w:rPr>
          <w:rFonts w:cs="Arial"/>
          <w:bCs/>
        </w:rPr>
      </w:pPr>
      <w:r w:rsidRPr="002429B4">
        <w:rPr>
          <w:rFonts w:cs="Arial"/>
          <w:bCs/>
        </w:rPr>
        <w:t>L’établissement est autonome en matièr</w:t>
      </w:r>
      <w:r>
        <w:rPr>
          <w:rFonts w:cs="Arial"/>
          <w:bCs/>
        </w:rPr>
        <w:t>e d’achats et d’investissements</w:t>
      </w:r>
      <w:r w:rsidRPr="002429B4">
        <w:rPr>
          <w:rFonts w:cs="Arial"/>
          <w:bCs/>
        </w:rPr>
        <w:t>.</w:t>
      </w:r>
      <w:r>
        <w:rPr>
          <w:rFonts w:cs="Arial"/>
          <w:bCs/>
        </w:rPr>
        <w:t xml:space="preserve"> </w:t>
      </w:r>
      <w:r w:rsidRPr="002429B4">
        <w:rPr>
          <w:rFonts w:cs="Arial"/>
          <w:bCs/>
        </w:rPr>
        <w:t>L’école d’ingénieur</w:t>
      </w:r>
      <w:r w:rsidR="0038772E">
        <w:rPr>
          <w:rFonts w:cs="Arial"/>
          <w:bCs/>
        </w:rPr>
        <w:t>s</w:t>
      </w:r>
      <w:r w:rsidRPr="002429B4">
        <w:rPr>
          <w:rFonts w:cs="Arial"/>
          <w:bCs/>
        </w:rPr>
        <w:t xml:space="preserve"> dispose de toutes les latitudes pour solliciter le service comptabilité afin de commander les logiciels, et le matériel didactique dont elle a besoin. Une part du budget est réservée aux contrats de travail de membres du personnel, ce qui permet d’engager des personnes issues du monde professionnel.</w:t>
      </w:r>
    </w:p>
    <w:p w14:paraId="77E765AD" w14:textId="5E2EB3E3" w:rsidR="002429B4" w:rsidRPr="00731C81" w:rsidRDefault="007F528A" w:rsidP="00731C81">
      <w:pPr>
        <w:pStyle w:val="Default"/>
        <w:ind w:right="-2"/>
        <w:rPr>
          <w:rFonts w:ascii="Arial" w:hAnsi="Arial" w:cs="Arial"/>
          <w:sz w:val="22"/>
          <w:szCs w:val="22"/>
        </w:rPr>
      </w:pPr>
      <w:r w:rsidRPr="00731C81">
        <w:rPr>
          <w:rFonts w:ascii="Arial" w:hAnsi="Arial" w:cs="Arial"/>
          <w:bCs/>
          <w:sz w:val="22"/>
          <w:szCs w:val="22"/>
        </w:rPr>
        <w:t>Au niveau de l’école d’ingénieur</w:t>
      </w:r>
      <w:r w:rsidR="00E57E3D">
        <w:rPr>
          <w:rFonts w:ascii="Arial" w:hAnsi="Arial" w:cs="Arial"/>
          <w:bCs/>
          <w:sz w:val="22"/>
          <w:szCs w:val="22"/>
        </w:rPr>
        <w:t>s</w:t>
      </w:r>
      <w:r w:rsidR="0055506F">
        <w:rPr>
          <w:rFonts w:ascii="Arial" w:hAnsi="Arial" w:cs="Arial"/>
          <w:bCs/>
          <w:sz w:val="22"/>
          <w:szCs w:val="22"/>
        </w:rPr>
        <w:t>, l</w:t>
      </w:r>
      <w:r w:rsidRPr="00731C81">
        <w:rPr>
          <w:rFonts w:ascii="Arial" w:hAnsi="Arial" w:cs="Arial"/>
          <w:bCs/>
          <w:sz w:val="22"/>
          <w:szCs w:val="22"/>
        </w:rPr>
        <w:t>e p</w:t>
      </w:r>
      <w:r w:rsidR="002429B4" w:rsidRPr="00731C81">
        <w:rPr>
          <w:rFonts w:ascii="Arial" w:hAnsi="Arial" w:cs="Arial"/>
          <w:bCs/>
          <w:sz w:val="22"/>
          <w:szCs w:val="22"/>
        </w:rPr>
        <w:t>ersonnel enseignant intervenant dans la formation d’ingénieurs industriel</w:t>
      </w:r>
      <w:r w:rsidRPr="00731C81">
        <w:rPr>
          <w:rFonts w:ascii="Arial" w:hAnsi="Arial" w:cs="Arial"/>
          <w:bCs/>
          <w:sz w:val="22"/>
          <w:szCs w:val="22"/>
        </w:rPr>
        <w:t xml:space="preserve"> se r</w:t>
      </w:r>
      <w:r w:rsidR="00D94F5D" w:rsidRPr="00731C81">
        <w:rPr>
          <w:rFonts w:ascii="Arial" w:hAnsi="Arial" w:cs="Arial"/>
          <w:bCs/>
          <w:sz w:val="22"/>
          <w:szCs w:val="22"/>
        </w:rPr>
        <w:t>é</w:t>
      </w:r>
      <w:r w:rsidRPr="00731C81">
        <w:rPr>
          <w:rFonts w:ascii="Arial" w:hAnsi="Arial" w:cs="Arial"/>
          <w:bCs/>
          <w:sz w:val="22"/>
          <w:szCs w:val="22"/>
        </w:rPr>
        <w:t>parti</w:t>
      </w:r>
      <w:r w:rsidR="00D94F5D" w:rsidRPr="00731C81">
        <w:rPr>
          <w:rFonts w:ascii="Arial" w:hAnsi="Arial" w:cs="Arial"/>
          <w:bCs/>
          <w:sz w:val="22"/>
          <w:szCs w:val="22"/>
        </w:rPr>
        <w:t>t</w:t>
      </w:r>
      <w:r w:rsidRPr="00731C81">
        <w:rPr>
          <w:rFonts w:ascii="Arial" w:hAnsi="Arial" w:cs="Arial"/>
          <w:bCs/>
          <w:sz w:val="22"/>
          <w:szCs w:val="22"/>
        </w:rPr>
        <w:t xml:space="preserve"> </w:t>
      </w:r>
      <w:r w:rsidR="00731C81" w:rsidRPr="00731C81">
        <w:rPr>
          <w:rFonts w:ascii="Arial" w:hAnsi="Arial" w:cs="Arial"/>
          <w:bCs/>
          <w:sz w:val="22"/>
          <w:szCs w:val="22"/>
        </w:rPr>
        <w:t xml:space="preserve">en </w:t>
      </w:r>
      <w:r w:rsidR="00731C81" w:rsidRPr="00731C81">
        <w:rPr>
          <w:rFonts w:ascii="Arial" w:hAnsi="Arial" w:cs="Arial"/>
          <w:sz w:val="22"/>
          <w:szCs w:val="22"/>
        </w:rPr>
        <w:t>maître de formation pratique, maître-assistant, chef de travaux, chargé de cours </w:t>
      </w:r>
      <w:r w:rsidR="00E57E3D">
        <w:rPr>
          <w:rFonts w:ascii="Arial" w:hAnsi="Arial" w:cs="Arial"/>
          <w:sz w:val="22"/>
          <w:szCs w:val="22"/>
        </w:rPr>
        <w:t>et</w:t>
      </w:r>
      <w:r w:rsidR="00731C81" w:rsidRPr="00731C81">
        <w:rPr>
          <w:rFonts w:ascii="Arial" w:hAnsi="Arial" w:cs="Arial"/>
          <w:sz w:val="22"/>
          <w:szCs w:val="22"/>
        </w:rPr>
        <w:t xml:space="preserve"> professeur. Le nombre d’heures d’enseignement devant apparaître dans les attributions annuelles dépend de la fonction. </w:t>
      </w:r>
      <w:r w:rsidR="002429B4" w:rsidRPr="00731C81">
        <w:rPr>
          <w:rFonts w:ascii="Arial" w:hAnsi="Arial" w:cs="Arial"/>
          <w:sz w:val="22"/>
          <w:szCs w:val="22"/>
        </w:rPr>
        <w:t>Le statut d’enseignant chercheur n’existe pas en haute école</w:t>
      </w:r>
      <w:r w:rsidR="00731C81" w:rsidRPr="00731C81">
        <w:rPr>
          <w:rFonts w:ascii="Arial" w:hAnsi="Arial" w:cs="Arial"/>
          <w:sz w:val="22"/>
          <w:szCs w:val="22"/>
        </w:rPr>
        <w:t>.</w:t>
      </w:r>
      <w:r w:rsidR="009C2813">
        <w:rPr>
          <w:rFonts w:ascii="Arial" w:hAnsi="Arial" w:cs="Arial"/>
          <w:sz w:val="22"/>
          <w:szCs w:val="22"/>
        </w:rPr>
        <w:t xml:space="preserve"> Le personnel technique comprend trois opérateurs et un préparateur </w:t>
      </w:r>
      <w:r w:rsidR="000725A6">
        <w:rPr>
          <w:rFonts w:ascii="Arial" w:hAnsi="Arial" w:cs="Arial"/>
          <w:sz w:val="22"/>
          <w:szCs w:val="22"/>
        </w:rPr>
        <w:t xml:space="preserve">pour les laboratoires de chimie, physique, construction et techniques spéciales du bâtiment. Le personnel administratif s’appuie sur trois secrétaires, une personne dédiée à la comptabilité et la logistique et une personne s’occupant de la gestion des étudiants.  </w:t>
      </w:r>
    </w:p>
    <w:p w14:paraId="468175B1" w14:textId="212E04D3" w:rsidR="002429B4" w:rsidRDefault="002429B4" w:rsidP="00683847">
      <w:pPr>
        <w:spacing w:after="0" w:line="264" w:lineRule="auto"/>
        <w:ind w:right="-2"/>
        <w:rPr>
          <w:rFonts w:cs="Arial"/>
          <w:bCs/>
        </w:rPr>
      </w:pPr>
      <w:r w:rsidRPr="002429B4">
        <w:rPr>
          <w:rFonts w:cs="Arial"/>
          <w:bCs/>
        </w:rPr>
        <w:t>Les surfaces sont suffisantes et les locaux entretenus correctement en conformité avec les normes de sureté.</w:t>
      </w:r>
      <w:r>
        <w:rPr>
          <w:rFonts w:cs="Arial"/>
          <w:bCs/>
        </w:rPr>
        <w:t xml:space="preserve"> </w:t>
      </w:r>
      <w:r w:rsidRPr="002429B4">
        <w:rPr>
          <w:rFonts w:cs="Arial"/>
          <w:bCs/>
        </w:rPr>
        <w:t xml:space="preserve">Les locaux consacrés </w:t>
      </w:r>
      <w:r w:rsidR="00CE6C2E">
        <w:rPr>
          <w:rFonts w:cs="Arial"/>
          <w:bCs/>
        </w:rPr>
        <w:t>à</w:t>
      </w:r>
      <w:r w:rsidRPr="002429B4">
        <w:rPr>
          <w:rFonts w:cs="Arial"/>
          <w:bCs/>
        </w:rPr>
        <w:t xml:space="preserve"> l’enseignement sont adéquats pour accomplir les objectifs pédagogiques et favoriser une atmosphère d’apprentissage.</w:t>
      </w:r>
      <w:r>
        <w:rPr>
          <w:rFonts w:cs="Arial"/>
          <w:bCs/>
        </w:rPr>
        <w:t xml:space="preserve"> </w:t>
      </w:r>
      <w:r w:rsidRPr="002429B4">
        <w:rPr>
          <w:rFonts w:cs="Arial"/>
          <w:bCs/>
        </w:rPr>
        <w:t>Les autres locaux sont en état et en nombre suffisant compte tenu et du nombre d'étudiants et de personnels.</w:t>
      </w:r>
    </w:p>
    <w:p w14:paraId="7D7BD82F" w14:textId="1321727F" w:rsidR="0055506F" w:rsidRDefault="0055506F" w:rsidP="00683847">
      <w:pPr>
        <w:spacing w:after="0" w:line="264" w:lineRule="auto"/>
        <w:ind w:right="-2"/>
        <w:rPr>
          <w:rFonts w:cs="Arial"/>
          <w:bCs/>
        </w:rPr>
      </w:pPr>
    </w:p>
    <w:p w14:paraId="05322983" w14:textId="706F42FB" w:rsidR="0055506F" w:rsidRDefault="0055506F" w:rsidP="00683847">
      <w:pPr>
        <w:spacing w:after="0" w:line="264" w:lineRule="auto"/>
        <w:ind w:right="-2"/>
        <w:rPr>
          <w:rFonts w:cs="Arial"/>
          <w:bCs/>
        </w:rPr>
      </w:pPr>
    </w:p>
    <w:p w14:paraId="77698074" w14:textId="2571EA4A" w:rsidR="0055506F" w:rsidRDefault="0055506F" w:rsidP="00683847">
      <w:pPr>
        <w:spacing w:after="0" w:line="264" w:lineRule="auto"/>
        <w:ind w:right="-2"/>
        <w:rPr>
          <w:rFonts w:cs="Arial"/>
          <w:bCs/>
        </w:rPr>
      </w:pPr>
    </w:p>
    <w:p w14:paraId="1E35CE02" w14:textId="112CF440" w:rsidR="0055506F" w:rsidRDefault="0055506F" w:rsidP="00683847">
      <w:pPr>
        <w:spacing w:after="0" w:line="264" w:lineRule="auto"/>
        <w:ind w:right="-2"/>
        <w:rPr>
          <w:rFonts w:cs="Arial"/>
          <w:bCs/>
        </w:rPr>
      </w:pPr>
    </w:p>
    <w:p w14:paraId="04A306B5" w14:textId="7D44FDDB" w:rsidR="0055506F" w:rsidRDefault="0055506F" w:rsidP="00683847">
      <w:pPr>
        <w:spacing w:after="0" w:line="264" w:lineRule="auto"/>
        <w:ind w:right="-2"/>
        <w:rPr>
          <w:rFonts w:cs="Arial"/>
          <w:bCs/>
        </w:rPr>
      </w:pPr>
    </w:p>
    <w:p w14:paraId="5ACBABEC" w14:textId="528F7631" w:rsidR="0055506F" w:rsidRDefault="0055506F" w:rsidP="00683847">
      <w:pPr>
        <w:spacing w:after="0" w:line="264" w:lineRule="auto"/>
        <w:ind w:right="-2"/>
        <w:rPr>
          <w:rFonts w:cs="Arial"/>
          <w:bCs/>
        </w:rPr>
      </w:pPr>
    </w:p>
    <w:p w14:paraId="64B6207F" w14:textId="3A099B27" w:rsidR="0055506F" w:rsidRDefault="0055506F" w:rsidP="00683847">
      <w:pPr>
        <w:spacing w:after="0" w:line="264" w:lineRule="auto"/>
        <w:ind w:right="-2"/>
        <w:rPr>
          <w:rFonts w:cs="Arial"/>
          <w:bCs/>
        </w:rPr>
      </w:pPr>
    </w:p>
    <w:p w14:paraId="1D91FA0B" w14:textId="0432276E" w:rsidR="0055506F" w:rsidRDefault="0055506F" w:rsidP="00683847">
      <w:pPr>
        <w:spacing w:after="0" w:line="264" w:lineRule="auto"/>
        <w:ind w:right="-2"/>
        <w:rPr>
          <w:rFonts w:cs="Arial"/>
          <w:bCs/>
        </w:rPr>
      </w:pPr>
    </w:p>
    <w:p w14:paraId="131F599E" w14:textId="34BDADC8" w:rsidR="0055506F" w:rsidRDefault="0055506F" w:rsidP="00683847">
      <w:pPr>
        <w:spacing w:after="0" w:line="264" w:lineRule="auto"/>
        <w:ind w:right="-2"/>
        <w:rPr>
          <w:rFonts w:cs="Arial"/>
          <w:bCs/>
        </w:rPr>
      </w:pPr>
    </w:p>
    <w:p w14:paraId="6BC0B203" w14:textId="1FF0C64D" w:rsidR="0055506F" w:rsidRDefault="0055506F" w:rsidP="00683847">
      <w:pPr>
        <w:spacing w:after="0" w:line="264" w:lineRule="auto"/>
        <w:ind w:right="-2"/>
        <w:rPr>
          <w:rFonts w:cs="Arial"/>
          <w:bCs/>
        </w:rPr>
      </w:pPr>
    </w:p>
    <w:p w14:paraId="72F43FAD" w14:textId="1F3BC989" w:rsidR="00E57E3D" w:rsidRDefault="00E57E3D" w:rsidP="00683847">
      <w:pPr>
        <w:spacing w:after="0" w:line="264" w:lineRule="auto"/>
        <w:ind w:right="-2"/>
        <w:rPr>
          <w:rFonts w:cs="Arial"/>
          <w:bCs/>
        </w:rPr>
      </w:pPr>
    </w:p>
    <w:p w14:paraId="53AF3FA5" w14:textId="05298399" w:rsidR="00E57E3D" w:rsidRDefault="00E57E3D" w:rsidP="00683847">
      <w:pPr>
        <w:spacing w:after="0" w:line="264" w:lineRule="auto"/>
        <w:ind w:right="-2"/>
        <w:rPr>
          <w:rFonts w:cs="Arial"/>
          <w:bCs/>
        </w:rPr>
      </w:pPr>
    </w:p>
    <w:p w14:paraId="24AA3237" w14:textId="36C43B3D" w:rsidR="00E57E3D" w:rsidRDefault="00E57E3D" w:rsidP="00683847">
      <w:pPr>
        <w:spacing w:after="0" w:line="264" w:lineRule="auto"/>
        <w:ind w:right="-2"/>
        <w:rPr>
          <w:rFonts w:cs="Arial"/>
          <w:bCs/>
        </w:rPr>
      </w:pPr>
    </w:p>
    <w:p w14:paraId="2121589F" w14:textId="17518DDA" w:rsidR="00F9714F" w:rsidRDefault="00F9714F" w:rsidP="00683847">
      <w:pPr>
        <w:spacing w:after="0" w:line="264" w:lineRule="auto"/>
        <w:ind w:right="-2"/>
        <w:rPr>
          <w:rFonts w:cs="Arial"/>
          <w:bCs/>
        </w:rPr>
      </w:pPr>
    </w:p>
    <w:p w14:paraId="2EBB9F9D" w14:textId="77777777" w:rsidR="00F9714F" w:rsidRDefault="00F9714F" w:rsidP="00683847">
      <w:pPr>
        <w:spacing w:after="0" w:line="264" w:lineRule="auto"/>
        <w:ind w:right="-2"/>
        <w:rPr>
          <w:rFonts w:cs="Arial"/>
          <w:bCs/>
        </w:rPr>
      </w:pPr>
    </w:p>
    <w:p w14:paraId="2558B40E" w14:textId="77777777" w:rsidR="00731C81" w:rsidRPr="002429B4" w:rsidRDefault="00731C81" w:rsidP="00683847">
      <w:pPr>
        <w:spacing w:after="0" w:line="264" w:lineRule="auto"/>
        <w:ind w:right="-2"/>
        <w:rPr>
          <w:rFonts w:cs="Arial"/>
          <w:bCs/>
        </w:rPr>
      </w:pPr>
    </w:p>
    <w:bookmarkEnd w:id="1"/>
    <w:p w14:paraId="3EF0640B" w14:textId="45D1E7E5" w:rsidR="00182F36" w:rsidRPr="004E3657" w:rsidRDefault="00182F36" w:rsidP="00D02D57">
      <w:pPr>
        <w:pStyle w:val="Titre1"/>
        <w:numPr>
          <w:ilvl w:val="0"/>
          <w:numId w:val="2"/>
        </w:numPr>
        <w:spacing w:before="0" w:after="0" w:line="264" w:lineRule="auto"/>
        <w:ind w:left="0" w:right="-2" w:firstLine="0"/>
      </w:pPr>
      <w:r w:rsidRPr="004E3657">
        <w:t>Suivi des recommandations précédentes de la CTI</w:t>
      </w:r>
    </w:p>
    <w:p w14:paraId="7EE924F5" w14:textId="51A91271" w:rsidR="008E0931" w:rsidRDefault="008E0931" w:rsidP="00683847">
      <w:pPr>
        <w:spacing w:after="0" w:line="264" w:lineRule="auto"/>
        <w:ind w:right="-2"/>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0"/>
        <w:gridCol w:w="3361"/>
      </w:tblGrid>
      <w:tr w:rsidR="00505FBA" w:rsidRPr="0014091D" w14:paraId="27BB52F0" w14:textId="77777777" w:rsidTr="00505FBA">
        <w:trPr>
          <w:trHeight w:val="862"/>
          <w:jc w:val="center"/>
        </w:trPr>
        <w:tc>
          <w:tcPr>
            <w:tcW w:w="5630" w:type="dxa"/>
            <w:shd w:val="clear" w:color="auto" w:fill="FABF8F"/>
          </w:tcPr>
          <w:p w14:paraId="24960398" w14:textId="77777777" w:rsidR="00505FBA" w:rsidRPr="0014091D" w:rsidRDefault="00505FBA" w:rsidP="00683847">
            <w:pPr>
              <w:autoSpaceDE w:val="0"/>
              <w:autoSpaceDN w:val="0"/>
              <w:adjustRightInd w:val="0"/>
              <w:spacing w:after="0" w:line="264" w:lineRule="auto"/>
              <w:ind w:right="-2"/>
              <w:rPr>
                <w:rFonts w:eastAsia="Times New Roman" w:cs="Arial"/>
                <w:b/>
                <w:bCs/>
                <w:sz w:val="20"/>
                <w:szCs w:val="20"/>
                <w:lang w:eastAsia="fr-FR"/>
              </w:rPr>
            </w:pPr>
          </w:p>
          <w:p w14:paraId="2A14B36A" w14:textId="77777777" w:rsidR="00505FBA" w:rsidRPr="0014091D" w:rsidRDefault="00505FBA" w:rsidP="00683847">
            <w:pPr>
              <w:autoSpaceDE w:val="0"/>
              <w:autoSpaceDN w:val="0"/>
              <w:adjustRightInd w:val="0"/>
              <w:spacing w:after="0" w:line="264" w:lineRule="auto"/>
              <w:ind w:right="-2"/>
              <w:jc w:val="center"/>
              <w:rPr>
                <w:rFonts w:eastAsia="Times New Roman" w:cs="Arial"/>
                <w:b/>
                <w:bCs/>
                <w:sz w:val="20"/>
                <w:szCs w:val="20"/>
                <w:lang w:eastAsia="fr-FR"/>
              </w:rPr>
            </w:pPr>
            <w:r w:rsidRPr="0014091D">
              <w:rPr>
                <w:rFonts w:eastAsia="Times New Roman" w:cs="Arial"/>
                <w:b/>
                <w:bCs/>
                <w:sz w:val="20"/>
                <w:szCs w:val="20"/>
                <w:lang w:eastAsia="fr-FR"/>
              </w:rPr>
              <w:t>Recommandations précédentes</w:t>
            </w:r>
          </w:p>
          <w:p w14:paraId="7733B123" w14:textId="707CA3F8" w:rsidR="00505FBA" w:rsidRPr="0055506F" w:rsidRDefault="0055506F" w:rsidP="0055506F">
            <w:pPr>
              <w:autoSpaceDE w:val="0"/>
              <w:autoSpaceDN w:val="0"/>
              <w:adjustRightInd w:val="0"/>
              <w:spacing w:after="0" w:line="264" w:lineRule="auto"/>
              <w:ind w:right="-2"/>
              <w:jc w:val="center"/>
              <w:rPr>
                <w:rFonts w:eastAsia="Times New Roman" w:cs="Arial"/>
                <w:b/>
                <w:bCs/>
                <w:sz w:val="20"/>
                <w:szCs w:val="20"/>
                <w:highlight w:val="yellow"/>
                <w:lang w:eastAsia="fr-FR"/>
              </w:rPr>
            </w:pPr>
            <w:r w:rsidRPr="0055506F">
              <w:rPr>
                <w:rFonts w:cs="Arial"/>
                <w:b/>
                <w:bCs/>
                <w:sz w:val="20"/>
                <w:szCs w:val="20"/>
              </w:rPr>
              <w:t>Avis n° 2016/09-02</w:t>
            </w:r>
          </w:p>
        </w:tc>
        <w:tc>
          <w:tcPr>
            <w:tcW w:w="3361" w:type="dxa"/>
            <w:shd w:val="clear" w:color="auto" w:fill="FABF8F"/>
            <w:vAlign w:val="center"/>
          </w:tcPr>
          <w:p w14:paraId="74421F65" w14:textId="77777777" w:rsidR="00505FBA" w:rsidRPr="0014091D" w:rsidRDefault="00505FBA" w:rsidP="00683847">
            <w:pPr>
              <w:autoSpaceDE w:val="0"/>
              <w:autoSpaceDN w:val="0"/>
              <w:adjustRightInd w:val="0"/>
              <w:spacing w:after="0" w:line="264" w:lineRule="auto"/>
              <w:ind w:right="-2"/>
              <w:rPr>
                <w:rFonts w:eastAsia="Times New Roman" w:cs="Arial"/>
                <w:b/>
                <w:bCs/>
                <w:sz w:val="20"/>
                <w:szCs w:val="20"/>
                <w:highlight w:val="yellow"/>
                <w:lang w:eastAsia="fr-FR"/>
              </w:rPr>
            </w:pPr>
            <w:r w:rsidRPr="0014091D">
              <w:rPr>
                <w:rFonts w:eastAsia="Times New Roman" w:cs="Arial"/>
                <w:b/>
                <w:bCs/>
                <w:sz w:val="20"/>
                <w:szCs w:val="20"/>
                <w:lang w:eastAsia="fr-FR"/>
              </w:rPr>
              <w:t>Avis de l’équipe d’audit</w:t>
            </w:r>
          </w:p>
        </w:tc>
      </w:tr>
      <w:tr w:rsidR="00505FBA" w:rsidRPr="0014091D" w14:paraId="298A1FA9" w14:textId="77777777" w:rsidTr="0055506F">
        <w:trPr>
          <w:trHeight w:val="603"/>
          <w:jc w:val="center"/>
        </w:trPr>
        <w:tc>
          <w:tcPr>
            <w:tcW w:w="5630" w:type="dxa"/>
            <w:shd w:val="clear" w:color="auto" w:fill="auto"/>
            <w:vAlign w:val="center"/>
          </w:tcPr>
          <w:p w14:paraId="6E725E17" w14:textId="34947755" w:rsidR="00505FBA" w:rsidRPr="008807FE" w:rsidRDefault="0055506F" w:rsidP="00683847">
            <w:pPr>
              <w:widowControl w:val="0"/>
              <w:autoSpaceDE w:val="0"/>
              <w:autoSpaceDN w:val="0"/>
              <w:adjustRightInd w:val="0"/>
              <w:spacing w:after="17" w:line="240" w:lineRule="auto"/>
              <w:ind w:right="-2"/>
              <w:rPr>
                <w:rFonts w:cs="Times New Roman"/>
                <w:sz w:val="20"/>
                <w:szCs w:val="20"/>
              </w:rPr>
            </w:pPr>
            <w:r>
              <w:rPr>
                <w:rFonts w:cs="Times New Roman"/>
                <w:sz w:val="20"/>
                <w:szCs w:val="20"/>
              </w:rPr>
              <w:t>M</w:t>
            </w:r>
            <w:r w:rsidR="00505FBA" w:rsidRPr="008807FE">
              <w:rPr>
                <w:rFonts w:cs="Times New Roman"/>
                <w:sz w:val="20"/>
                <w:szCs w:val="20"/>
              </w:rPr>
              <w:t xml:space="preserve">ettre en œuvre, en cohérence avec la Haute </w:t>
            </w:r>
            <w:r w:rsidR="00F9714F">
              <w:rPr>
                <w:rFonts w:cs="Times New Roman"/>
                <w:sz w:val="20"/>
                <w:szCs w:val="20"/>
              </w:rPr>
              <w:t>E</w:t>
            </w:r>
            <w:r w:rsidR="00505FBA" w:rsidRPr="008807FE">
              <w:rPr>
                <w:rFonts w:cs="Times New Roman"/>
                <w:sz w:val="20"/>
                <w:szCs w:val="20"/>
              </w:rPr>
              <w:t>cole, une démarche qualité impliquant toutes les parties prenantes</w:t>
            </w:r>
            <w:r>
              <w:rPr>
                <w:rFonts w:cs="Times New Roman"/>
                <w:sz w:val="20"/>
                <w:szCs w:val="20"/>
              </w:rPr>
              <w:t>.</w:t>
            </w:r>
          </w:p>
        </w:tc>
        <w:tc>
          <w:tcPr>
            <w:tcW w:w="3361" w:type="dxa"/>
            <w:shd w:val="clear" w:color="auto" w:fill="FFF2CC"/>
            <w:vAlign w:val="center"/>
          </w:tcPr>
          <w:p w14:paraId="349093FD" w14:textId="5C76146C" w:rsidR="00505FBA" w:rsidRPr="0055506F" w:rsidRDefault="00505FBA" w:rsidP="0055506F">
            <w:pPr>
              <w:autoSpaceDE w:val="0"/>
              <w:autoSpaceDN w:val="0"/>
              <w:adjustRightInd w:val="0"/>
              <w:spacing w:after="0" w:line="264" w:lineRule="auto"/>
              <w:ind w:right="-2"/>
              <w:jc w:val="center"/>
              <w:rPr>
                <w:rFonts w:eastAsia="Times New Roman" w:cs="Arial"/>
                <w:b/>
                <w:bCs/>
                <w:sz w:val="20"/>
                <w:szCs w:val="20"/>
                <w:lang w:eastAsia="fr-FR"/>
              </w:rPr>
            </w:pPr>
            <w:r w:rsidRPr="0055506F">
              <w:rPr>
                <w:rFonts w:eastAsia="Times New Roman" w:cs="Arial"/>
                <w:b/>
                <w:bCs/>
                <w:sz w:val="20"/>
                <w:szCs w:val="20"/>
                <w:lang w:eastAsia="fr-FR"/>
              </w:rPr>
              <w:t>En cours de réalisation</w:t>
            </w:r>
          </w:p>
        </w:tc>
      </w:tr>
      <w:tr w:rsidR="00505FBA" w:rsidRPr="0014091D" w14:paraId="3D0BDAAD" w14:textId="77777777" w:rsidTr="00B138CE">
        <w:trPr>
          <w:trHeight w:val="603"/>
          <w:jc w:val="center"/>
        </w:trPr>
        <w:tc>
          <w:tcPr>
            <w:tcW w:w="5630" w:type="dxa"/>
            <w:shd w:val="clear" w:color="auto" w:fill="auto"/>
            <w:vAlign w:val="center"/>
          </w:tcPr>
          <w:p w14:paraId="6B67B357" w14:textId="71245CA4" w:rsidR="00505FBA" w:rsidRPr="008807FE" w:rsidRDefault="0055506F" w:rsidP="00683847">
            <w:pPr>
              <w:widowControl w:val="0"/>
              <w:autoSpaceDE w:val="0"/>
              <w:autoSpaceDN w:val="0"/>
              <w:adjustRightInd w:val="0"/>
              <w:spacing w:after="17" w:line="240" w:lineRule="auto"/>
              <w:ind w:right="-2"/>
              <w:rPr>
                <w:rFonts w:cs="Times New Roman"/>
                <w:sz w:val="20"/>
                <w:szCs w:val="20"/>
              </w:rPr>
            </w:pPr>
            <w:r>
              <w:rPr>
                <w:rFonts w:cs="Times New Roman"/>
                <w:sz w:val="20"/>
                <w:szCs w:val="20"/>
              </w:rPr>
              <w:t>M</w:t>
            </w:r>
            <w:r w:rsidR="00505FBA" w:rsidRPr="008807FE">
              <w:rPr>
                <w:rFonts w:cs="Times New Roman"/>
                <w:sz w:val="20"/>
                <w:szCs w:val="20"/>
              </w:rPr>
              <w:t>ettre en place les procédures de suivi et de retour vers les étudiants de l’évaluation des enseignements par les étudiants</w:t>
            </w:r>
            <w:r>
              <w:rPr>
                <w:rFonts w:cs="Times New Roman"/>
                <w:sz w:val="20"/>
                <w:szCs w:val="20"/>
              </w:rPr>
              <w:t>.</w:t>
            </w:r>
          </w:p>
        </w:tc>
        <w:tc>
          <w:tcPr>
            <w:tcW w:w="3361" w:type="dxa"/>
            <w:shd w:val="clear" w:color="auto" w:fill="FBE4D5"/>
            <w:vAlign w:val="center"/>
          </w:tcPr>
          <w:p w14:paraId="0457F2D7" w14:textId="12E28F47" w:rsidR="00505FBA" w:rsidRPr="0055506F" w:rsidRDefault="00505FBA" w:rsidP="0055506F">
            <w:pPr>
              <w:autoSpaceDE w:val="0"/>
              <w:autoSpaceDN w:val="0"/>
              <w:adjustRightInd w:val="0"/>
              <w:spacing w:after="0" w:line="264" w:lineRule="auto"/>
              <w:ind w:right="-2"/>
              <w:jc w:val="center"/>
              <w:rPr>
                <w:rFonts w:eastAsia="Times New Roman" w:cs="Arial"/>
                <w:b/>
                <w:bCs/>
                <w:sz w:val="20"/>
                <w:szCs w:val="20"/>
                <w:lang w:eastAsia="fr-FR"/>
              </w:rPr>
            </w:pPr>
            <w:r w:rsidRPr="0055506F">
              <w:rPr>
                <w:rFonts w:eastAsia="Times New Roman" w:cs="Arial"/>
                <w:b/>
                <w:bCs/>
                <w:sz w:val="20"/>
                <w:szCs w:val="20"/>
                <w:lang w:eastAsia="fr-FR"/>
              </w:rPr>
              <w:t>Non réalisée</w:t>
            </w:r>
          </w:p>
        </w:tc>
      </w:tr>
      <w:tr w:rsidR="00505FBA" w:rsidRPr="0014091D" w14:paraId="292DAA59" w14:textId="77777777" w:rsidTr="0055506F">
        <w:trPr>
          <w:trHeight w:val="603"/>
          <w:jc w:val="center"/>
        </w:trPr>
        <w:tc>
          <w:tcPr>
            <w:tcW w:w="5630" w:type="dxa"/>
            <w:shd w:val="clear" w:color="auto" w:fill="auto"/>
            <w:vAlign w:val="center"/>
          </w:tcPr>
          <w:p w14:paraId="171569B5" w14:textId="25BDA706" w:rsidR="00505FBA" w:rsidRPr="008807FE" w:rsidRDefault="0055506F" w:rsidP="00683847">
            <w:pPr>
              <w:widowControl w:val="0"/>
              <w:autoSpaceDE w:val="0"/>
              <w:autoSpaceDN w:val="0"/>
              <w:adjustRightInd w:val="0"/>
              <w:spacing w:after="17" w:line="240" w:lineRule="auto"/>
              <w:ind w:right="-2"/>
              <w:rPr>
                <w:rFonts w:cs="Times New Roman"/>
                <w:sz w:val="20"/>
                <w:szCs w:val="20"/>
              </w:rPr>
            </w:pPr>
            <w:r>
              <w:rPr>
                <w:rFonts w:cs="Times New Roman"/>
                <w:sz w:val="20"/>
                <w:szCs w:val="20"/>
              </w:rPr>
              <w:t>V</w:t>
            </w:r>
            <w:r w:rsidR="00505FBA" w:rsidRPr="008807FE">
              <w:rPr>
                <w:rFonts w:cs="Times New Roman"/>
                <w:sz w:val="20"/>
                <w:szCs w:val="20"/>
              </w:rPr>
              <w:t xml:space="preserve">eiller à intégrer de manière systématique et structurée le monde professionnel dans la réflexion sur l’évolution des référentiels métier, des référentiels de compétences et des contenus de la formation en fonction des besoins de la société. </w:t>
            </w:r>
          </w:p>
        </w:tc>
        <w:tc>
          <w:tcPr>
            <w:tcW w:w="3361" w:type="dxa"/>
            <w:shd w:val="clear" w:color="auto" w:fill="FFF2CC"/>
            <w:vAlign w:val="center"/>
          </w:tcPr>
          <w:p w14:paraId="2B85056B" w14:textId="16429204" w:rsidR="00505FBA" w:rsidRPr="0055506F" w:rsidRDefault="00505FBA" w:rsidP="0055506F">
            <w:pPr>
              <w:autoSpaceDE w:val="0"/>
              <w:autoSpaceDN w:val="0"/>
              <w:adjustRightInd w:val="0"/>
              <w:spacing w:after="0" w:line="264" w:lineRule="auto"/>
              <w:ind w:right="-2"/>
              <w:jc w:val="center"/>
              <w:rPr>
                <w:rFonts w:eastAsia="Times New Roman" w:cs="Arial"/>
                <w:b/>
                <w:bCs/>
                <w:sz w:val="20"/>
                <w:szCs w:val="20"/>
                <w:highlight w:val="yellow"/>
                <w:lang w:eastAsia="fr-FR"/>
              </w:rPr>
            </w:pPr>
            <w:r w:rsidRPr="0055506F">
              <w:rPr>
                <w:rFonts w:eastAsia="Times New Roman" w:cs="Arial"/>
                <w:b/>
                <w:bCs/>
                <w:sz w:val="20"/>
                <w:szCs w:val="20"/>
                <w:lang w:eastAsia="fr-FR"/>
              </w:rPr>
              <w:t>En cours de réalisation</w:t>
            </w:r>
          </w:p>
        </w:tc>
      </w:tr>
      <w:tr w:rsidR="00505FBA" w:rsidRPr="0014091D" w14:paraId="6C97A71A" w14:textId="77777777" w:rsidTr="0055506F">
        <w:trPr>
          <w:trHeight w:val="603"/>
          <w:jc w:val="center"/>
        </w:trPr>
        <w:tc>
          <w:tcPr>
            <w:tcW w:w="5630" w:type="dxa"/>
            <w:shd w:val="clear" w:color="auto" w:fill="auto"/>
            <w:vAlign w:val="center"/>
          </w:tcPr>
          <w:p w14:paraId="6FB8AD2A" w14:textId="3C4F24FA" w:rsidR="00505FBA" w:rsidRPr="008807FE" w:rsidRDefault="0055506F" w:rsidP="00683847">
            <w:pPr>
              <w:widowControl w:val="0"/>
              <w:autoSpaceDE w:val="0"/>
              <w:autoSpaceDN w:val="0"/>
              <w:adjustRightInd w:val="0"/>
              <w:spacing w:after="17" w:line="240" w:lineRule="auto"/>
              <w:ind w:right="-2"/>
              <w:rPr>
                <w:rFonts w:cs="Times New Roman"/>
                <w:sz w:val="20"/>
                <w:szCs w:val="20"/>
              </w:rPr>
            </w:pPr>
            <w:r>
              <w:rPr>
                <w:rFonts w:cs="Times New Roman"/>
                <w:sz w:val="20"/>
                <w:szCs w:val="20"/>
              </w:rPr>
              <w:t>D</w:t>
            </w:r>
            <w:r w:rsidR="00505FBA" w:rsidRPr="008807FE">
              <w:rPr>
                <w:rFonts w:cs="Times New Roman"/>
                <w:sz w:val="20"/>
                <w:szCs w:val="20"/>
              </w:rPr>
              <w:t>évelopper les activités pédagogiques permettant de familiariser les étudiants à la recherche et à l’innovation</w:t>
            </w:r>
            <w:r>
              <w:rPr>
                <w:rFonts w:cs="Times New Roman"/>
                <w:sz w:val="20"/>
                <w:szCs w:val="20"/>
              </w:rPr>
              <w:t>.</w:t>
            </w:r>
          </w:p>
        </w:tc>
        <w:tc>
          <w:tcPr>
            <w:tcW w:w="3361" w:type="dxa"/>
            <w:shd w:val="clear" w:color="auto" w:fill="FFF2CC"/>
            <w:vAlign w:val="center"/>
          </w:tcPr>
          <w:p w14:paraId="1AD8072A" w14:textId="0FAFEAAD" w:rsidR="00505FBA" w:rsidRPr="0055506F" w:rsidRDefault="00505FBA" w:rsidP="0055506F">
            <w:pPr>
              <w:autoSpaceDE w:val="0"/>
              <w:autoSpaceDN w:val="0"/>
              <w:adjustRightInd w:val="0"/>
              <w:spacing w:after="0" w:line="264" w:lineRule="auto"/>
              <w:ind w:right="-2"/>
              <w:jc w:val="center"/>
              <w:rPr>
                <w:rFonts w:eastAsia="Times New Roman" w:cs="Arial"/>
                <w:b/>
                <w:bCs/>
                <w:sz w:val="20"/>
                <w:szCs w:val="20"/>
                <w:lang w:eastAsia="fr-FR"/>
              </w:rPr>
            </w:pPr>
            <w:r w:rsidRPr="0055506F">
              <w:rPr>
                <w:rFonts w:eastAsia="Times New Roman" w:cs="Arial"/>
                <w:b/>
                <w:bCs/>
                <w:sz w:val="20"/>
                <w:szCs w:val="20"/>
                <w:lang w:eastAsia="fr-FR"/>
              </w:rPr>
              <w:t>En cours de réalisation</w:t>
            </w:r>
          </w:p>
        </w:tc>
      </w:tr>
      <w:tr w:rsidR="00505FBA" w:rsidRPr="0014091D" w14:paraId="4D99E195" w14:textId="77777777" w:rsidTr="0055506F">
        <w:trPr>
          <w:trHeight w:val="603"/>
          <w:jc w:val="center"/>
        </w:trPr>
        <w:tc>
          <w:tcPr>
            <w:tcW w:w="5630" w:type="dxa"/>
            <w:shd w:val="clear" w:color="auto" w:fill="auto"/>
            <w:vAlign w:val="center"/>
          </w:tcPr>
          <w:p w14:paraId="2C591D4D" w14:textId="434A5EBD" w:rsidR="00505FBA" w:rsidRPr="008807FE" w:rsidRDefault="0055506F" w:rsidP="00683847">
            <w:pPr>
              <w:widowControl w:val="0"/>
              <w:autoSpaceDE w:val="0"/>
              <w:autoSpaceDN w:val="0"/>
              <w:adjustRightInd w:val="0"/>
              <w:spacing w:after="17" w:line="240" w:lineRule="auto"/>
              <w:ind w:right="-2"/>
              <w:rPr>
                <w:rFonts w:cs="Times New Roman"/>
                <w:sz w:val="20"/>
                <w:szCs w:val="20"/>
              </w:rPr>
            </w:pPr>
            <w:r>
              <w:rPr>
                <w:rFonts w:cs="Times New Roman"/>
                <w:sz w:val="20"/>
                <w:szCs w:val="20"/>
              </w:rPr>
              <w:t>F</w:t>
            </w:r>
            <w:r w:rsidR="00505FBA" w:rsidRPr="008807FE">
              <w:rPr>
                <w:rFonts w:cs="Times New Roman"/>
                <w:sz w:val="20"/>
                <w:szCs w:val="20"/>
              </w:rPr>
              <w:t>inaliser et homogénéiser la rédaction des acquis d’apprentissage spécifiques des unités d’enseignement</w:t>
            </w:r>
            <w:r>
              <w:rPr>
                <w:rFonts w:cs="Times New Roman"/>
                <w:sz w:val="20"/>
                <w:szCs w:val="20"/>
              </w:rPr>
              <w:t>.</w:t>
            </w:r>
            <w:r w:rsidR="00505FBA" w:rsidRPr="008807FE">
              <w:rPr>
                <w:rFonts w:cs="Times New Roman"/>
                <w:sz w:val="20"/>
                <w:szCs w:val="20"/>
              </w:rPr>
              <w:t xml:space="preserve"> </w:t>
            </w:r>
          </w:p>
        </w:tc>
        <w:tc>
          <w:tcPr>
            <w:tcW w:w="3361" w:type="dxa"/>
            <w:shd w:val="clear" w:color="auto" w:fill="E2EFD9"/>
            <w:vAlign w:val="center"/>
          </w:tcPr>
          <w:p w14:paraId="71C5D56E" w14:textId="3D432B3E" w:rsidR="00505FBA" w:rsidRPr="0055506F" w:rsidRDefault="00505FBA" w:rsidP="0055506F">
            <w:pPr>
              <w:autoSpaceDE w:val="0"/>
              <w:autoSpaceDN w:val="0"/>
              <w:adjustRightInd w:val="0"/>
              <w:spacing w:after="0" w:line="264" w:lineRule="auto"/>
              <w:ind w:right="-2"/>
              <w:jc w:val="center"/>
              <w:rPr>
                <w:rFonts w:eastAsia="Times New Roman" w:cs="Arial"/>
                <w:b/>
                <w:bCs/>
                <w:sz w:val="20"/>
                <w:szCs w:val="20"/>
                <w:lang w:eastAsia="fr-FR"/>
              </w:rPr>
            </w:pPr>
            <w:r w:rsidRPr="0055506F">
              <w:rPr>
                <w:rFonts w:eastAsia="Times New Roman" w:cs="Arial"/>
                <w:b/>
                <w:bCs/>
                <w:sz w:val="20"/>
                <w:szCs w:val="20"/>
                <w:lang w:eastAsia="fr-FR"/>
              </w:rPr>
              <w:t>Fait</w:t>
            </w:r>
          </w:p>
        </w:tc>
      </w:tr>
      <w:tr w:rsidR="00505FBA" w:rsidRPr="0014091D" w14:paraId="6336C4CF" w14:textId="77777777" w:rsidTr="00B138CE">
        <w:trPr>
          <w:trHeight w:val="603"/>
          <w:jc w:val="center"/>
        </w:trPr>
        <w:tc>
          <w:tcPr>
            <w:tcW w:w="5630" w:type="dxa"/>
            <w:shd w:val="clear" w:color="auto" w:fill="auto"/>
            <w:vAlign w:val="center"/>
          </w:tcPr>
          <w:p w14:paraId="57ECCEF4" w14:textId="1F996246" w:rsidR="00505FBA" w:rsidRPr="008807FE" w:rsidRDefault="0055506F" w:rsidP="00683847">
            <w:pPr>
              <w:widowControl w:val="0"/>
              <w:autoSpaceDE w:val="0"/>
              <w:autoSpaceDN w:val="0"/>
              <w:adjustRightInd w:val="0"/>
              <w:spacing w:after="17" w:line="240" w:lineRule="auto"/>
              <w:ind w:right="-2"/>
              <w:rPr>
                <w:rFonts w:cs="Times New Roman"/>
                <w:sz w:val="20"/>
                <w:szCs w:val="20"/>
              </w:rPr>
            </w:pPr>
            <w:r>
              <w:rPr>
                <w:rFonts w:cs="Times New Roman"/>
                <w:sz w:val="20"/>
                <w:szCs w:val="20"/>
              </w:rPr>
              <w:t>F</w:t>
            </w:r>
            <w:r w:rsidR="00505FBA" w:rsidRPr="008807FE">
              <w:rPr>
                <w:rFonts w:cs="Times New Roman"/>
                <w:sz w:val="20"/>
                <w:szCs w:val="20"/>
              </w:rPr>
              <w:t>avoriser la mobilité internationale des étudiants et la suivre au moyen d’indicateurs appropriés</w:t>
            </w:r>
            <w:r>
              <w:rPr>
                <w:rFonts w:cs="Times New Roman"/>
                <w:sz w:val="20"/>
                <w:szCs w:val="20"/>
              </w:rPr>
              <w:t>.</w:t>
            </w:r>
          </w:p>
        </w:tc>
        <w:tc>
          <w:tcPr>
            <w:tcW w:w="3361" w:type="dxa"/>
            <w:shd w:val="clear" w:color="auto" w:fill="FBE4D5"/>
            <w:vAlign w:val="center"/>
          </w:tcPr>
          <w:p w14:paraId="32CC5071" w14:textId="126E573E" w:rsidR="00505FBA" w:rsidRPr="0055506F" w:rsidRDefault="00505FBA" w:rsidP="0055506F">
            <w:pPr>
              <w:autoSpaceDE w:val="0"/>
              <w:autoSpaceDN w:val="0"/>
              <w:adjustRightInd w:val="0"/>
              <w:spacing w:after="0" w:line="264" w:lineRule="auto"/>
              <w:ind w:right="-2"/>
              <w:jc w:val="center"/>
              <w:rPr>
                <w:rFonts w:eastAsia="Times New Roman" w:cs="Arial"/>
                <w:b/>
                <w:bCs/>
                <w:sz w:val="20"/>
                <w:szCs w:val="20"/>
                <w:highlight w:val="yellow"/>
                <w:lang w:eastAsia="fr-FR"/>
              </w:rPr>
            </w:pPr>
            <w:r w:rsidRPr="0055506F">
              <w:rPr>
                <w:rFonts w:eastAsia="Times New Roman" w:cs="Arial"/>
                <w:b/>
                <w:bCs/>
                <w:sz w:val="20"/>
                <w:szCs w:val="20"/>
                <w:lang w:eastAsia="fr-FR"/>
              </w:rPr>
              <w:t>Non réalisé</w:t>
            </w:r>
          </w:p>
        </w:tc>
      </w:tr>
      <w:tr w:rsidR="00505FBA" w:rsidRPr="0014091D" w14:paraId="24CEAEA7" w14:textId="77777777" w:rsidTr="0055506F">
        <w:trPr>
          <w:trHeight w:val="273"/>
          <w:jc w:val="center"/>
        </w:trPr>
        <w:tc>
          <w:tcPr>
            <w:tcW w:w="5630" w:type="dxa"/>
            <w:shd w:val="clear" w:color="auto" w:fill="auto"/>
            <w:vAlign w:val="center"/>
          </w:tcPr>
          <w:p w14:paraId="00574497" w14:textId="5A5BDB63" w:rsidR="00505FBA" w:rsidRPr="008807FE" w:rsidRDefault="0055506F" w:rsidP="00683847">
            <w:pPr>
              <w:widowControl w:val="0"/>
              <w:autoSpaceDE w:val="0"/>
              <w:autoSpaceDN w:val="0"/>
              <w:adjustRightInd w:val="0"/>
              <w:spacing w:after="0" w:line="240" w:lineRule="auto"/>
              <w:ind w:right="-2"/>
              <w:rPr>
                <w:rFonts w:cs="Times New Roman"/>
                <w:sz w:val="20"/>
                <w:szCs w:val="20"/>
              </w:rPr>
            </w:pPr>
            <w:r>
              <w:rPr>
                <w:rFonts w:cs="Times New Roman"/>
                <w:sz w:val="20"/>
                <w:szCs w:val="20"/>
              </w:rPr>
              <w:t>M</w:t>
            </w:r>
            <w:r w:rsidR="00505FBA" w:rsidRPr="008807FE">
              <w:rPr>
                <w:rFonts w:cs="Times New Roman"/>
                <w:sz w:val="20"/>
                <w:szCs w:val="20"/>
              </w:rPr>
              <w:t>ettre en place, par filière de formation, un observatoire des métiers et de l’emploi des diplômés</w:t>
            </w:r>
            <w:r>
              <w:rPr>
                <w:rFonts w:cs="Times New Roman"/>
                <w:sz w:val="20"/>
                <w:szCs w:val="20"/>
              </w:rPr>
              <w:t>.</w:t>
            </w:r>
            <w:r w:rsidR="00505FBA" w:rsidRPr="008807FE">
              <w:rPr>
                <w:rFonts w:cs="Times New Roman"/>
                <w:sz w:val="20"/>
                <w:szCs w:val="20"/>
              </w:rPr>
              <w:t xml:space="preserve"> </w:t>
            </w:r>
          </w:p>
        </w:tc>
        <w:tc>
          <w:tcPr>
            <w:tcW w:w="3361" w:type="dxa"/>
            <w:shd w:val="clear" w:color="auto" w:fill="FFF2CC"/>
            <w:vAlign w:val="center"/>
          </w:tcPr>
          <w:p w14:paraId="2EEF1393" w14:textId="7D319DC4" w:rsidR="00505FBA" w:rsidRPr="0055506F" w:rsidRDefault="00505FBA" w:rsidP="0055506F">
            <w:pPr>
              <w:autoSpaceDE w:val="0"/>
              <w:autoSpaceDN w:val="0"/>
              <w:adjustRightInd w:val="0"/>
              <w:spacing w:after="0" w:line="264" w:lineRule="auto"/>
              <w:ind w:right="-2"/>
              <w:jc w:val="center"/>
              <w:rPr>
                <w:rFonts w:eastAsia="Times New Roman" w:cs="Arial"/>
                <w:b/>
                <w:bCs/>
                <w:sz w:val="20"/>
                <w:szCs w:val="20"/>
                <w:lang w:eastAsia="fr-FR"/>
              </w:rPr>
            </w:pPr>
            <w:r w:rsidRPr="0055506F">
              <w:rPr>
                <w:rFonts w:eastAsia="Times New Roman" w:cs="Arial"/>
                <w:b/>
                <w:bCs/>
                <w:sz w:val="20"/>
                <w:szCs w:val="20"/>
                <w:lang w:eastAsia="fr-FR"/>
              </w:rPr>
              <w:t>En cours de réalisation</w:t>
            </w:r>
          </w:p>
        </w:tc>
      </w:tr>
    </w:tbl>
    <w:p w14:paraId="616F2FD0" w14:textId="25C91A62" w:rsidR="00CE15C4" w:rsidRDefault="00CE15C4" w:rsidP="00683847">
      <w:pPr>
        <w:spacing w:after="0" w:line="264" w:lineRule="auto"/>
        <w:ind w:right="-2"/>
      </w:pPr>
    </w:p>
    <w:p w14:paraId="004D861F" w14:textId="77777777" w:rsidR="00B138CE" w:rsidRDefault="008A27FE" w:rsidP="00683847">
      <w:pPr>
        <w:spacing w:after="0" w:line="264" w:lineRule="auto"/>
        <w:ind w:right="-2"/>
        <w:rPr>
          <w:rFonts w:cs="Arial"/>
          <w:b/>
          <w:bCs/>
        </w:rPr>
      </w:pPr>
      <w:r w:rsidRPr="008A27FE">
        <w:rPr>
          <w:rFonts w:cs="Arial"/>
          <w:b/>
          <w:bCs/>
        </w:rPr>
        <w:t>Conclusion</w:t>
      </w:r>
      <w:r w:rsidR="00F23A3F">
        <w:rPr>
          <w:rFonts w:cs="Arial"/>
          <w:b/>
          <w:bCs/>
        </w:rPr>
        <w:t> </w:t>
      </w:r>
    </w:p>
    <w:p w14:paraId="30E2C2C9" w14:textId="495A5703" w:rsidR="006A4821" w:rsidRDefault="00DE003E" w:rsidP="00683847">
      <w:pPr>
        <w:spacing w:after="0" w:line="264" w:lineRule="auto"/>
        <w:ind w:right="-2"/>
      </w:pPr>
      <w:r>
        <w:rPr>
          <w:rFonts w:cs="Arial"/>
        </w:rPr>
        <w:t xml:space="preserve">L’école </w:t>
      </w:r>
      <w:r w:rsidR="00F23A3F">
        <w:rPr>
          <w:rFonts w:cs="Arial"/>
        </w:rPr>
        <w:t xml:space="preserve">a </w:t>
      </w:r>
      <w:r w:rsidR="005A4A34">
        <w:rPr>
          <w:rFonts w:cs="Arial"/>
        </w:rPr>
        <w:t>modér</w:t>
      </w:r>
      <w:r w:rsidR="00156C75">
        <w:rPr>
          <w:rFonts w:cs="Arial"/>
        </w:rPr>
        <w:t>é</w:t>
      </w:r>
      <w:r w:rsidR="005A4A34">
        <w:rPr>
          <w:rFonts w:cs="Arial"/>
        </w:rPr>
        <w:t>ment</w:t>
      </w:r>
      <w:r w:rsidR="00F23A3F">
        <w:rPr>
          <w:rFonts w:cs="Arial"/>
        </w:rPr>
        <w:t xml:space="preserve"> </w:t>
      </w:r>
      <w:r w:rsidR="005A4A34">
        <w:rPr>
          <w:rFonts w:cs="Arial"/>
        </w:rPr>
        <w:t>progressé sur les points relevé</w:t>
      </w:r>
      <w:r w:rsidR="00F23A3F">
        <w:rPr>
          <w:rFonts w:cs="Arial"/>
        </w:rPr>
        <w:t>s en 2016 par la CTI</w:t>
      </w:r>
      <w:bookmarkEnd w:id="0"/>
      <w:r w:rsidR="00F23A3F">
        <w:rPr>
          <w:rFonts w:cs="Arial"/>
        </w:rPr>
        <w:t>.</w:t>
      </w:r>
      <w:r w:rsidR="00F23A3F">
        <w:t xml:space="preserve"> </w:t>
      </w:r>
      <w:r w:rsidR="00027494">
        <w:br w:type="page"/>
      </w:r>
    </w:p>
    <w:p w14:paraId="66905AC9" w14:textId="46017B1B" w:rsidR="008A27FE" w:rsidRDefault="008A27FE" w:rsidP="00D02D57">
      <w:pPr>
        <w:pStyle w:val="Titre1"/>
        <w:numPr>
          <w:ilvl w:val="0"/>
          <w:numId w:val="2"/>
        </w:numPr>
        <w:spacing w:before="0" w:after="0" w:line="264" w:lineRule="auto"/>
        <w:ind w:left="0" w:right="-2" w:firstLine="0"/>
      </w:pPr>
      <w:bookmarkStart w:id="2" w:name="_Hlk13656458"/>
      <w:r>
        <w:lastRenderedPageBreak/>
        <w:t>Description, analyse et évaluation de l’équipe d’audit</w:t>
      </w:r>
    </w:p>
    <w:p w14:paraId="41DC8DFB" w14:textId="77777777" w:rsidR="006A4821" w:rsidRPr="006A4821" w:rsidRDefault="006A4821" w:rsidP="00683847">
      <w:pPr>
        <w:pStyle w:val="Corpsdetexte"/>
        <w:ind w:right="-2"/>
      </w:pPr>
    </w:p>
    <w:bookmarkEnd w:id="2"/>
    <w:p w14:paraId="4AF7B400" w14:textId="357FF036" w:rsidR="008A27FE" w:rsidRDefault="008A27FE" w:rsidP="00683847">
      <w:pPr>
        <w:spacing w:after="0" w:line="264" w:lineRule="auto"/>
        <w:ind w:right="-2"/>
        <w:rPr>
          <w:rFonts w:eastAsia="HG Mincho Light J" w:cs="Arial"/>
          <w:b/>
          <w:bCs/>
          <w:color w:val="00B050"/>
          <w:sz w:val="28"/>
          <w:szCs w:val="28"/>
        </w:rPr>
      </w:pPr>
      <w:r w:rsidRPr="006A4821">
        <w:rPr>
          <w:rFonts w:eastAsia="HG Mincho Light J" w:cs="Arial"/>
          <w:b/>
          <w:bCs/>
          <w:sz w:val="28"/>
          <w:szCs w:val="28"/>
        </w:rPr>
        <w:t>Mission et organisation</w:t>
      </w:r>
      <w:r w:rsidRPr="006A4821">
        <w:rPr>
          <w:rFonts w:eastAsia="HG Mincho Light J" w:cs="Arial"/>
          <w:b/>
          <w:bCs/>
          <w:color w:val="00B050"/>
          <w:sz w:val="28"/>
          <w:szCs w:val="28"/>
        </w:rPr>
        <w:t xml:space="preserve"> </w:t>
      </w:r>
    </w:p>
    <w:p w14:paraId="0F85C0D2" w14:textId="77777777" w:rsidR="00731C81" w:rsidRPr="006A4821" w:rsidRDefault="00731C81" w:rsidP="00683847">
      <w:pPr>
        <w:spacing w:after="0" w:line="264" w:lineRule="auto"/>
        <w:ind w:right="-2"/>
        <w:rPr>
          <w:rFonts w:eastAsia="HG Mincho Light J" w:cs="Arial"/>
          <w:b/>
          <w:bCs/>
          <w:color w:val="00B050"/>
          <w:sz w:val="28"/>
          <w:szCs w:val="28"/>
        </w:rPr>
      </w:pPr>
    </w:p>
    <w:p w14:paraId="0F0A4B53" w14:textId="3EB2C787" w:rsidR="00BD02B3" w:rsidRPr="009E5527" w:rsidRDefault="00BD02B3" w:rsidP="00683847">
      <w:pPr>
        <w:spacing w:after="0" w:line="264" w:lineRule="auto"/>
        <w:ind w:right="-2"/>
        <w:rPr>
          <w:rFonts w:cs="Arial"/>
        </w:rPr>
      </w:pPr>
      <w:r w:rsidRPr="00755BFC">
        <w:rPr>
          <w:rFonts w:cs="Arial"/>
        </w:rPr>
        <w:t xml:space="preserve">La </w:t>
      </w:r>
      <w:r w:rsidRPr="00890A92">
        <w:rPr>
          <w:rFonts w:cs="Arial"/>
        </w:rPr>
        <w:t xml:space="preserve">Haute </w:t>
      </w:r>
      <w:r w:rsidR="004530E7">
        <w:rPr>
          <w:rFonts w:cs="Arial"/>
          <w:bCs/>
        </w:rPr>
        <w:t>École</w:t>
      </w:r>
      <w:r w:rsidR="004530E7">
        <w:rPr>
          <w:rFonts w:ascii="Times New Roman" w:hAnsi="Times New Roman" w:cs="Times New Roman"/>
          <w:sz w:val="20"/>
          <w:szCs w:val="20"/>
          <w:lang w:eastAsia="fr-FR"/>
        </w:rPr>
        <w:t xml:space="preserve"> </w:t>
      </w:r>
      <w:r w:rsidRPr="00890A92">
        <w:rPr>
          <w:rFonts w:cs="Arial"/>
        </w:rPr>
        <w:t>en Hainaut</w:t>
      </w:r>
      <w:r w:rsidRPr="00755BFC">
        <w:rPr>
          <w:rFonts w:cs="Arial"/>
        </w:rPr>
        <w:t xml:space="preserve"> est</w:t>
      </w:r>
      <w:r w:rsidRPr="009E5527">
        <w:rPr>
          <w:rFonts w:cs="Arial"/>
        </w:rPr>
        <w:t xml:space="preserve"> </w:t>
      </w:r>
      <w:r w:rsidRPr="00A52CBA">
        <w:rPr>
          <w:rFonts w:cs="Arial"/>
        </w:rPr>
        <w:t>un service public administratif à comptabilité autonome</w:t>
      </w:r>
      <w:r>
        <w:rPr>
          <w:rFonts w:cs="Arial"/>
        </w:rPr>
        <w:t xml:space="preserve"> </w:t>
      </w:r>
      <w:r w:rsidRPr="00A52CBA">
        <w:rPr>
          <w:rFonts w:cs="Arial"/>
        </w:rPr>
        <w:t>gérée par un Conseil d’</w:t>
      </w:r>
      <w:r w:rsidR="00E57E3D">
        <w:rPr>
          <w:rFonts w:cs="Arial"/>
        </w:rPr>
        <w:t>a</w:t>
      </w:r>
      <w:r w:rsidRPr="00A52CBA">
        <w:rPr>
          <w:rFonts w:cs="Arial"/>
        </w:rPr>
        <w:t>dministration</w:t>
      </w:r>
      <w:r>
        <w:rPr>
          <w:rFonts w:cs="Arial"/>
        </w:rPr>
        <w:t xml:space="preserve">. C’est </w:t>
      </w:r>
      <w:r w:rsidRPr="009E5527">
        <w:rPr>
          <w:rFonts w:cs="Arial"/>
        </w:rPr>
        <w:t>l’une des 19 Hautes écoles de la Fédération Wallonie-Bruxelles</w:t>
      </w:r>
      <w:r>
        <w:rPr>
          <w:rFonts w:cs="Arial"/>
        </w:rPr>
        <w:t xml:space="preserve"> (FWB)</w:t>
      </w:r>
      <w:r w:rsidR="00810ED2">
        <w:rPr>
          <w:rFonts w:cs="Arial"/>
        </w:rPr>
        <w:t xml:space="preserve"> (incluant 12 écoles d’ingénieurs)</w:t>
      </w:r>
      <w:r w:rsidRPr="009E5527">
        <w:rPr>
          <w:rFonts w:cs="Arial"/>
        </w:rPr>
        <w:t xml:space="preserve">. </w:t>
      </w:r>
    </w:p>
    <w:p w14:paraId="6C87B03D" w14:textId="5C86C3F0" w:rsidR="00E57E3D" w:rsidRDefault="00BD02B3" w:rsidP="00E57E3D">
      <w:pPr>
        <w:spacing w:after="0" w:line="264" w:lineRule="auto"/>
        <w:ind w:right="-2"/>
        <w:rPr>
          <w:rFonts w:cs="Arial"/>
        </w:rPr>
      </w:pPr>
      <w:r w:rsidRPr="009E5527">
        <w:rPr>
          <w:rFonts w:cs="Arial"/>
        </w:rPr>
        <w:t xml:space="preserve">L’enseignement supérieur de la fédération est structuré sur la base du décret paysage du 7 novembre 2013 qui définit </w:t>
      </w:r>
      <w:r>
        <w:rPr>
          <w:rFonts w:cs="Arial"/>
        </w:rPr>
        <w:t>« </w:t>
      </w:r>
      <w:r w:rsidRPr="009E5527">
        <w:rPr>
          <w:rFonts w:cs="Arial"/>
        </w:rPr>
        <w:t>le paysage de l'enseignement supérieur et l'organisation des études</w:t>
      </w:r>
      <w:r>
        <w:rPr>
          <w:rFonts w:cs="Arial"/>
        </w:rPr>
        <w:t> »</w:t>
      </w:r>
      <w:r w:rsidRPr="009E5527">
        <w:rPr>
          <w:rFonts w:cs="Arial"/>
        </w:rPr>
        <w:t>.</w:t>
      </w:r>
      <w:r w:rsidR="00E57E3D" w:rsidRPr="00E57E3D">
        <w:rPr>
          <w:rFonts w:cs="Arial"/>
        </w:rPr>
        <w:t xml:space="preserve"> </w:t>
      </w:r>
      <w:r w:rsidR="00E57E3D" w:rsidRPr="009E5527">
        <w:rPr>
          <w:rFonts w:cs="Arial"/>
        </w:rPr>
        <w:t>Le décret paysage et les textes officiel</w:t>
      </w:r>
      <w:r w:rsidR="00E57E3D">
        <w:rPr>
          <w:rFonts w:cs="Arial"/>
        </w:rPr>
        <w:t>s</w:t>
      </w:r>
      <w:r w:rsidR="00E57E3D" w:rsidRPr="009E5527">
        <w:rPr>
          <w:rFonts w:cs="Arial"/>
        </w:rPr>
        <w:t xml:space="preserve"> régissent l’enseignement supérieur sur de</w:t>
      </w:r>
      <w:r w:rsidR="00E57E3D">
        <w:rPr>
          <w:rFonts w:cs="Arial"/>
        </w:rPr>
        <w:t xml:space="preserve"> nombreux points : recrutement </w:t>
      </w:r>
      <w:r w:rsidR="00E57E3D" w:rsidRPr="009E5527">
        <w:rPr>
          <w:rFonts w:cs="Arial"/>
        </w:rPr>
        <w:t xml:space="preserve">non </w:t>
      </w:r>
      <w:r w:rsidR="00E57E3D">
        <w:rPr>
          <w:rFonts w:cs="Arial"/>
        </w:rPr>
        <w:t>sélectif pour les hautes écoles</w:t>
      </w:r>
      <w:r w:rsidR="00E57E3D" w:rsidRPr="009E5527">
        <w:rPr>
          <w:rFonts w:cs="Arial"/>
        </w:rPr>
        <w:t xml:space="preserve">, déroulement des études (sans limite de durée), politique d’inclusion, etc.  </w:t>
      </w:r>
    </w:p>
    <w:p w14:paraId="18F85F42" w14:textId="2C8115B6" w:rsidR="00BD02B3" w:rsidRPr="009E5527" w:rsidRDefault="00BD02B3" w:rsidP="00683847">
      <w:pPr>
        <w:spacing w:after="0" w:line="264" w:lineRule="auto"/>
        <w:ind w:right="-2"/>
        <w:rPr>
          <w:rFonts w:cs="Arial"/>
        </w:rPr>
      </w:pPr>
    </w:p>
    <w:p w14:paraId="2A693D35" w14:textId="49381811" w:rsidR="00BD02B3" w:rsidRPr="009E5527" w:rsidRDefault="00BD02B3" w:rsidP="00683847">
      <w:pPr>
        <w:spacing w:after="0" w:line="264" w:lineRule="auto"/>
        <w:ind w:right="-2"/>
        <w:rPr>
          <w:rFonts w:cs="Arial"/>
        </w:rPr>
      </w:pPr>
      <w:r w:rsidRPr="009E5527">
        <w:rPr>
          <w:rFonts w:cs="Arial"/>
        </w:rPr>
        <w:t xml:space="preserve">Une seule </w:t>
      </w:r>
      <w:r>
        <w:rPr>
          <w:rFonts w:cs="Arial"/>
        </w:rPr>
        <w:t>a</w:t>
      </w:r>
      <w:r w:rsidRPr="009E5527">
        <w:rPr>
          <w:rFonts w:cs="Arial"/>
        </w:rPr>
        <w:t>cadémie</w:t>
      </w:r>
      <w:r w:rsidRPr="00CB22E2">
        <w:rPr>
          <w:rFonts w:cs="Arial"/>
        </w:rPr>
        <w:t xml:space="preserve">, </w:t>
      </w:r>
      <w:r w:rsidRPr="00890A92">
        <w:rPr>
          <w:rFonts w:cs="Arial"/>
        </w:rPr>
        <w:t>l'</w:t>
      </w:r>
      <w:r w:rsidRPr="009E5527">
        <w:rPr>
          <w:rFonts w:cs="Arial"/>
          <w:bCs/>
        </w:rPr>
        <w:t>Académie de Recherche et d’Enseignement Supérieur (ARES)</w:t>
      </w:r>
      <w:r w:rsidRPr="009E5527">
        <w:rPr>
          <w:rFonts w:cs="Arial"/>
          <w:b/>
        </w:rPr>
        <w:t>,</w:t>
      </w:r>
      <w:r w:rsidRPr="009E5527">
        <w:rPr>
          <w:rFonts w:cs="Arial"/>
          <w:b/>
          <w:bCs/>
        </w:rPr>
        <w:t xml:space="preserve"> </w:t>
      </w:r>
      <w:r w:rsidRPr="00E41165">
        <w:rPr>
          <w:rFonts w:cs="Arial"/>
          <w:bCs/>
        </w:rPr>
        <w:t>est chargée de gérer toute l’offre de formation de la FWB et</w:t>
      </w:r>
      <w:r>
        <w:rPr>
          <w:rFonts w:cs="Arial"/>
          <w:b/>
          <w:bCs/>
        </w:rPr>
        <w:t xml:space="preserve"> </w:t>
      </w:r>
      <w:r w:rsidRPr="009E5527">
        <w:rPr>
          <w:rFonts w:cs="Arial"/>
        </w:rPr>
        <w:t xml:space="preserve">réunit tous les établissements (Universités, Hautes </w:t>
      </w:r>
      <w:r w:rsidR="004530E7">
        <w:rPr>
          <w:rFonts w:cs="Arial"/>
          <w:bCs/>
        </w:rPr>
        <w:t>Écoles</w:t>
      </w:r>
      <w:r w:rsidRPr="009E5527">
        <w:rPr>
          <w:rFonts w:cs="Arial"/>
        </w:rPr>
        <w:t xml:space="preserve">, </w:t>
      </w:r>
      <w:r w:rsidR="004530E7">
        <w:rPr>
          <w:rFonts w:cs="Arial"/>
          <w:bCs/>
        </w:rPr>
        <w:t>Écoles</w:t>
      </w:r>
      <w:r w:rsidRPr="009E5527">
        <w:rPr>
          <w:rFonts w:cs="Arial"/>
        </w:rPr>
        <w:t xml:space="preserve"> Supérieures des Arts et enseignement supérieur de Promotion sociale). </w:t>
      </w:r>
    </w:p>
    <w:p w14:paraId="0525BF8A" w14:textId="7E56A1F4" w:rsidR="00BD02B3" w:rsidRPr="009E5527" w:rsidRDefault="00BD02B3" w:rsidP="00683847">
      <w:pPr>
        <w:spacing w:after="0" w:line="264" w:lineRule="auto"/>
        <w:ind w:right="-2"/>
        <w:rPr>
          <w:rFonts w:cs="Arial"/>
        </w:rPr>
      </w:pPr>
      <w:r w:rsidRPr="009E5527">
        <w:rPr>
          <w:rFonts w:cs="Arial"/>
        </w:rPr>
        <w:t>L’ARES propose une rationalisation des études sur la base d’une structure en 3/5/8 (</w:t>
      </w:r>
      <w:proofErr w:type="spellStart"/>
      <w:r w:rsidR="00F51495">
        <w:rPr>
          <w:rFonts w:cs="Arial"/>
        </w:rPr>
        <w:t>Bachelor</w:t>
      </w:r>
      <w:proofErr w:type="spellEnd"/>
      <w:r w:rsidRPr="009E5527">
        <w:rPr>
          <w:rFonts w:cs="Arial"/>
        </w:rPr>
        <w:t xml:space="preserve">, Master, </w:t>
      </w:r>
      <w:r w:rsidR="00506D69">
        <w:rPr>
          <w:rFonts w:cs="Arial"/>
        </w:rPr>
        <w:t>D</w:t>
      </w:r>
      <w:r w:rsidRPr="009E5527">
        <w:rPr>
          <w:rFonts w:cs="Arial"/>
        </w:rPr>
        <w:t xml:space="preserve">octorat) et </w:t>
      </w:r>
      <w:r>
        <w:rPr>
          <w:rFonts w:cs="Arial"/>
        </w:rPr>
        <w:t xml:space="preserve">une répartition </w:t>
      </w:r>
      <w:r w:rsidRPr="009E5527">
        <w:rPr>
          <w:rFonts w:cs="Arial"/>
        </w:rPr>
        <w:t>des domaines d’enseignement entre les établissements afin d</w:t>
      </w:r>
      <w:r>
        <w:rPr>
          <w:rFonts w:cs="Arial"/>
        </w:rPr>
        <w:t>’éviter des concurrence</w:t>
      </w:r>
      <w:r w:rsidR="00506D69">
        <w:rPr>
          <w:rFonts w:cs="Arial"/>
        </w:rPr>
        <w:t>s</w:t>
      </w:r>
      <w:r>
        <w:rPr>
          <w:rFonts w:cs="Arial"/>
        </w:rPr>
        <w:t xml:space="preserve"> inutile</w:t>
      </w:r>
      <w:r w:rsidR="00506D69">
        <w:rPr>
          <w:rFonts w:cs="Arial"/>
        </w:rPr>
        <w:t>s</w:t>
      </w:r>
      <w:r>
        <w:rPr>
          <w:rFonts w:cs="Arial"/>
        </w:rPr>
        <w:t>. Elle prescrit</w:t>
      </w:r>
      <w:r w:rsidRPr="009E5527">
        <w:rPr>
          <w:rFonts w:cs="Arial"/>
        </w:rPr>
        <w:t xml:space="preserve"> également la mise en place de formations mutualisé</w:t>
      </w:r>
      <w:r>
        <w:rPr>
          <w:rFonts w:cs="Arial"/>
        </w:rPr>
        <w:t>es</w:t>
      </w:r>
      <w:r w:rsidRPr="009E5527">
        <w:rPr>
          <w:rFonts w:cs="Arial"/>
        </w:rPr>
        <w:t xml:space="preserve"> entre établissements. </w:t>
      </w:r>
    </w:p>
    <w:p w14:paraId="5EFF0E15" w14:textId="77777777" w:rsidR="00810ED2" w:rsidRPr="00810ED2" w:rsidRDefault="00810ED2" w:rsidP="00683847">
      <w:pPr>
        <w:spacing w:after="0" w:line="264" w:lineRule="auto"/>
        <w:ind w:right="-2"/>
        <w:rPr>
          <w:rFonts w:cs="Arial"/>
          <w:color w:val="008000"/>
        </w:rPr>
      </w:pPr>
    </w:p>
    <w:p w14:paraId="1431BD45" w14:textId="49E6DA50" w:rsidR="00BD02B3" w:rsidRDefault="00BD02B3" w:rsidP="00683847">
      <w:pPr>
        <w:spacing w:after="0" w:line="264" w:lineRule="auto"/>
        <w:ind w:right="-2"/>
        <w:rPr>
          <w:rFonts w:cs="Arial"/>
        </w:rPr>
      </w:pPr>
      <w:r w:rsidRPr="009E5527">
        <w:rPr>
          <w:rFonts w:cs="Arial"/>
        </w:rPr>
        <w:t xml:space="preserve">Le domaine des sciences </w:t>
      </w:r>
      <w:r w:rsidR="00E3248E">
        <w:rPr>
          <w:rFonts w:cs="Arial"/>
        </w:rPr>
        <w:t>et de l’ingénierie</w:t>
      </w:r>
      <w:r w:rsidRPr="009E5527">
        <w:rPr>
          <w:rFonts w:cs="Arial"/>
        </w:rPr>
        <w:t xml:space="preserve"> est </w:t>
      </w:r>
      <w:r w:rsidR="00E3248E">
        <w:rPr>
          <w:rFonts w:cs="Arial"/>
        </w:rPr>
        <w:t>enseign</w:t>
      </w:r>
      <w:r w:rsidRPr="009E5527">
        <w:rPr>
          <w:rFonts w:cs="Arial"/>
        </w:rPr>
        <w:t xml:space="preserve">é dans certaines Hautes </w:t>
      </w:r>
      <w:r w:rsidR="004530E7">
        <w:rPr>
          <w:rFonts w:cs="Arial"/>
          <w:bCs/>
        </w:rPr>
        <w:t>Écoles</w:t>
      </w:r>
      <w:r w:rsidRPr="009E5527">
        <w:rPr>
          <w:rFonts w:cs="Arial"/>
        </w:rPr>
        <w:t xml:space="preserve"> et au </w:t>
      </w:r>
      <w:r w:rsidRPr="00B138CE">
        <w:rPr>
          <w:rFonts w:cs="Arial"/>
        </w:rPr>
        <w:t xml:space="preserve">sein des </w:t>
      </w:r>
      <w:r w:rsidR="00300CF7">
        <w:rPr>
          <w:rFonts w:cs="Arial"/>
        </w:rPr>
        <w:t>u</w:t>
      </w:r>
      <w:r w:rsidRPr="00B138CE">
        <w:rPr>
          <w:rFonts w:cs="Arial"/>
        </w:rPr>
        <w:t xml:space="preserve">niversités. Les premières préparent les étudiants à un diplôme d’ingénieur industriel qui se veut proche de l’applicatif et les secondes amènent à un diplôme, plus théorique, d’Ingénieur civil. Contrairement aux universités, les Hautes </w:t>
      </w:r>
      <w:r w:rsidR="004530E7">
        <w:rPr>
          <w:rFonts w:cs="Arial"/>
          <w:bCs/>
        </w:rPr>
        <w:t>École</w:t>
      </w:r>
      <w:r w:rsidRPr="00B138CE">
        <w:rPr>
          <w:rFonts w:cs="Arial"/>
        </w:rPr>
        <w:t>s ne délivre</w:t>
      </w:r>
      <w:r w:rsidR="00506D69" w:rsidRPr="00B138CE">
        <w:rPr>
          <w:rFonts w:cs="Arial"/>
        </w:rPr>
        <w:t>nt</w:t>
      </w:r>
      <w:r w:rsidRPr="00B138CE">
        <w:rPr>
          <w:rFonts w:cs="Arial"/>
        </w:rPr>
        <w:t xml:space="preserve"> pas de doctorat et l’inclusion d’un ingénieur industriel diplômé dans une école doctorale demande une « mise à niveau » théorique.</w:t>
      </w:r>
    </w:p>
    <w:p w14:paraId="361D3EC7" w14:textId="77777777" w:rsidR="00BD02B3" w:rsidRDefault="00BD02B3" w:rsidP="00683847">
      <w:pPr>
        <w:spacing w:after="0" w:line="264" w:lineRule="auto"/>
        <w:ind w:right="-2"/>
        <w:rPr>
          <w:rFonts w:cs="Arial"/>
        </w:rPr>
      </w:pPr>
    </w:p>
    <w:p w14:paraId="19F2AD76" w14:textId="72B77C8E" w:rsidR="00BD02B3" w:rsidRDefault="007F528A" w:rsidP="00683847">
      <w:pPr>
        <w:ind w:right="-2"/>
        <w:rPr>
          <w:rFonts w:cs="Arial"/>
        </w:rPr>
      </w:pPr>
      <w:r w:rsidRPr="009E5527">
        <w:rPr>
          <w:rFonts w:cs="Arial"/>
        </w:rPr>
        <w:t xml:space="preserve">La HEH comprend </w:t>
      </w:r>
      <w:r w:rsidR="004774C2">
        <w:rPr>
          <w:rFonts w:cs="Arial"/>
        </w:rPr>
        <w:t>quatre</w:t>
      </w:r>
      <w:r w:rsidRPr="009E5527">
        <w:rPr>
          <w:rFonts w:cs="Arial"/>
        </w:rPr>
        <w:t xml:space="preserve"> départements</w:t>
      </w:r>
      <w:r>
        <w:rPr>
          <w:rFonts w:cs="Arial"/>
        </w:rPr>
        <w:t xml:space="preserve"> dont l</w:t>
      </w:r>
      <w:r w:rsidRPr="009E5527">
        <w:rPr>
          <w:rFonts w:cs="Arial"/>
        </w:rPr>
        <w:t xml:space="preserve">e Département </w:t>
      </w:r>
      <w:r w:rsidR="00B61DB3">
        <w:rPr>
          <w:rFonts w:cs="Arial"/>
        </w:rPr>
        <w:t xml:space="preserve">des </w:t>
      </w:r>
      <w:r w:rsidRPr="009E5527">
        <w:rPr>
          <w:rFonts w:cs="Arial"/>
        </w:rPr>
        <w:t>Sciences et Technologie</w:t>
      </w:r>
      <w:r w:rsidR="00B61DB3">
        <w:rPr>
          <w:rFonts w:cs="Arial"/>
        </w:rPr>
        <w:t>s</w:t>
      </w:r>
      <w:r w:rsidRPr="009E5527">
        <w:rPr>
          <w:rFonts w:cs="Arial"/>
        </w:rPr>
        <w:t xml:space="preserve"> </w:t>
      </w:r>
      <w:r>
        <w:rPr>
          <w:rFonts w:cs="Arial"/>
        </w:rPr>
        <w:t>qui inclut l’école d’ingénieurs. Cette dernière structure représente un niveau léger d’organisation, la</w:t>
      </w:r>
      <w:r w:rsidRPr="00A52CBA">
        <w:rPr>
          <w:rFonts w:cs="Arial"/>
        </w:rPr>
        <w:t xml:space="preserve"> gestion administrative se trouve </w:t>
      </w:r>
      <w:r>
        <w:rPr>
          <w:rFonts w:cs="Arial"/>
        </w:rPr>
        <w:t xml:space="preserve">répartie sur les </w:t>
      </w:r>
      <w:r w:rsidRPr="00A52CBA">
        <w:rPr>
          <w:rFonts w:cs="Arial"/>
        </w:rPr>
        <w:t>niveau</w:t>
      </w:r>
      <w:r>
        <w:rPr>
          <w:rFonts w:cs="Arial"/>
        </w:rPr>
        <w:t>x</w:t>
      </w:r>
      <w:r w:rsidRPr="00A52CBA">
        <w:rPr>
          <w:rFonts w:cs="Arial"/>
        </w:rPr>
        <w:t xml:space="preserve"> </w:t>
      </w:r>
      <w:r>
        <w:rPr>
          <w:rFonts w:cs="Arial"/>
        </w:rPr>
        <w:t xml:space="preserve">des </w:t>
      </w:r>
      <w:r w:rsidR="00DA18FE">
        <w:rPr>
          <w:rFonts w:cs="Arial"/>
        </w:rPr>
        <w:t>quatre d</w:t>
      </w:r>
      <w:r w:rsidRPr="00A52CBA">
        <w:rPr>
          <w:rFonts w:cs="Arial"/>
        </w:rPr>
        <w:t>épartement</w:t>
      </w:r>
      <w:r>
        <w:rPr>
          <w:rFonts w:cs="Arial"/>
        </w:rPr>
        <w:t>s</w:t>
      </w:r>
      <w:r w:rsidRPr="00A52CBA">
        <w:rPr>
          <w:rFonts w:cs="Arial"/>
        </w:rPr>
        <w:t xml:space="preserve"> et </w:t>
      </w:r>
      <w:r>
        <w:rPr>
          <w:rFonts w:cs="Arial"/>
        </w:rPr>
        <w:t xml:space="preserve">de la </w:t>
      </w:r>
      <w:r w:rsidRPr="00A52CBA">
        <w:rPr>
          <w:rFonts w:cs="Arial"/>
        </w:rPr>
        <w:t xml:space="preserve">Haute </w:t>
      </w:r>
      <w:r w:rsidR="004530E7">
        <w:rPr>
          <w:rFonts w:cs="Arial"/>
          <w:bCs/>
        </w:rPr>
        <w:t>École</w:t>
      </w:r>
      <w:r w:rsidR="00300CF7">
        <w:rPr>
          <w:rFonts w:ascii="Times New Roman" w:hAnsi="Times New Roman" w:cs="Times New Roman"/>
          <w:sz w:val="20"/>
          <w:szCs w:val="20"/>
          <w:lang w:eastAsia="fr-FR"/>
        </w:rPr>
        <w:t>.</w:t>
      </w:r>
    </w:p>
    <w:p w14:paraId="03BAECF8" w14:textId="3039F0AC" w:rsidR="00BD02B3" w:rsidRPr="009E5527" w:rsidRDefault="00BD02B3" w:rsidP="00683847">
      <w:pPr>
        <w:spacing w:after="0" w:line="264" w:lineRule="auto"/>
        <w:ind w:right="-2"/>
        <w:rPr>
          <w:rFonts w:cs="Arial"/>
        </w:rPr>
      </w:pPr>
      <w:r>
        <w:rPr>
          <w:rFonts w:cs="Arial"/>
        </w:rPr>
        <w:t xml:space="preserve">La HEH est dotée d’un plan stratégique 2016-2021 sur lequel le département </w:t>
      </w:r>
      <w:r w:rsidR="00B61DB3">
        <w:rPr>
          <w:rFonts w:cs="Arial"/>
        </w:rPr>
        <w:t xml:space="preserve">des </w:t>
      </w:r>
      <w:r>
        <w:rPr>
          <w:rFonts w:cs="Arial"/>
        </w:rPr>
        <w:t xml:space="preserve">Sciences et Technologies ajoute un volet propre en </w:t>
      </w:r>
      <w:r w:rsidR="00300CF7">
        <w:rPr>
          <w:rFonts w:cs="Arial"/>
        </w:rPr>
        <w:t>six</w:t>
      </w:r>
      <w:r>
        <w:rPr>
          <w:rFonts w:cs="Arial"/>
        </w:rPr>
        <w:t xml:space="preserve"> points : </w:t>
      </w:r>
      <w:r w:rsidR="009661EA">
        <w:rPr>
          <w:rFonts w:cs="Arial"/>
        </w:rPr>
        <w:t>l</w:t>
      </w:r>
      <w:r w:rsidRPr="009E5527">
        <w:rPr>
          <w:rFonts w:cs="Arial"/>
        </w:rPr>
        <w:t xml:space="preserve">es </w:t>
      </w:r>
      <w:r>
        <w:rPr>
          <w:rFonts w:cs="Arial"/>
        </w:rPr>
        <w:t>finalités</w:t>
      </w:r>
      <w:r w:rsidRPr="009E5527">
        <w:rPr>
          <w:rFonts w:cs="Arial"/>
        </w:rPr>
        <w:t xml:space="preserve"> de chaque orientation sont défini</w:t>
      </w:r>
      <w:r w:rsidR="00DA18FE">
        <w:rPr>
          <w:rFonts w:cs="Arial"/>
        </w:rPr>
        <w:t>e</w:t>
      </w:r>
      <w:r w:rsidRPr="009E5527">
        <w:rPr>
          <w:rFonts w:cs="Arial"/>
        </w:rPr>
        <w:t>s en interaction avec l’ARES</w:t>
      </w:r>
      <w:r>
        <w:rPr>
          <w:rFonts w:cs="Arial"/>
        </w:rPr>
        <w:t xml:space="preserve"> qui élabore un référentiel de compétences</w:t>
      </w:r>
      <w:r w:rsidRPr="009E5527">
        <w:rPr>
          <w:rFonts w:cs="Arial"/>
        </w:rPr>
        <w:t>, toute modification du cursus fait l’objet d’un rapport annuel à cette autorité.</w:t>
      </w:r>
    </w:p>
    <w:p w14:paraId="5015CD66" w14:textId="77777777" w:rsidR="00731C81" w:rsidRDefault="00731C81" w:rsidP="002A3C2B">
      <w:pPr>
        <w:spacing w:after="0" w:line="264" w:lineRule="auto"/>
        <w:ind w:right="-2"/>
        <w:rPr>
          <w:rFonts w:cs="Arial"/>
        </w:rPr>
      </w:pPr>
    </w:p>
    <w:p w14:paraId="0B2B9EB7" w14:textId="4CD4F076" w:rsidR="006A4821" w:rsidRDefault="00810ED2" w:rsidP="002A3C2B">
      <w:pPr>
        <w:spacing w:after="0" w:line="264" w:lineRule="auto"/>
        <w:ind w:right="-2"/>
        <w:rPr>
          <w:rFonts w:cs="Arial"/>
        </w:rPr>
      </w:pPr>
      <w:r w:rsidRPr="00E3248E">
        <w:rPr>
          <w:rFonts w:cs="Arial"/>
          <w:bCs/>
          <w:szCs w:val="20"/>
        </w:rPr>
        <w:t>Hormis l’ouverture d’une nouvelle voie d’ingénieur, l’institution apparaît plutôt stable</w:t>
      </w:r>
      <w:r w:rsidR="00E3248E">
        <w:rPr>
          <w:rFonts w:cs="Arial"/>
          <w:bCs/>
          <w:szCs w:val="20"/>
        </w:rPr>
        <w:t>. Les effectifs évoluent dans plusieurs départements mais p</w:t>
      </w:r>
      <w:r w:rsidR="00DA18FE">
        <w:rPr>
          <w:rFonts w:cs="Arial"/>
          <w:bCs/>
          <w:szCs w:val="20"/>
        </w:rPr>
        <w:t>eu</w:t>
      </w:r>
      <w:r w:rsidR="00E3248E">
        <w:rPr>
          <w:rFonts w:cs="Arial"/>
          <w:bCs/>
          <w:szCs w:val="20"/>
        </w:rPr>
        <w:t xml:space="preserve"> au niveau de l’école d’ingénieurs.</w:t>
      </w:r>
      <w:r w:rsidR="002A3C2B" w:rsidRPr="002A3C2B">
        <w:rPr>
          <w:rFonts w:cs="Arial"/>
        </w:rPr>
        <w:t xml:space="preserve"> </w:t>
      </w:r>
    </w:p>
    <w:p w14:paraId="2019C286" w14:textId="77777777" w:rsidR="002A3C2B" w:rsidRPr="002A3C2B" w:rsidRDefault="002A3C2B" w:rsidP="002A3C2B">
      <w:pPr>
        <w:spacing w:after="0" w:line="264" w:lineRule="auto"/>
        <w:ind w:right="-2"/>
        <w:rPr>
          <w:rFonts w:cs="Arial"/>
        </w:rPr>
      </w:pPr>
    </w:p>
    <w:p w14:paraId="1C408075" w14:textId="783749B2" w:rsidR="00810ED2" w:rsidRDefault="00810ED2" w:rsidP="00B138CE">
      <w:pPr>
        <w:spacing w:after="0" w:line="264" w:lineRule="auto"/>
        <w:rPr>
          <w:rFonts w:cs="Arial"/>
        </w:rPr>
      </w:pPr>
      <w:r w:rsidRPr="009E5527">
        <w:rPr>
          <w:rFonts w:cs="Arial"/>
        </w:rPr>
        <w:t>Le Département Sciences et Technologie délivre</w:t>
      </w:r>
      <w:r w:rsidR="002A3C2B">
        <w:rPr>
          <w:rFonts w:cs="Arial"/>
        </w:rPr>
        <w:t> :</w:t>
      </w:r>
    </w:p>
    <w:p w14:paraId="718CCB56" w14:textId="2DB54B1E" w:rsidR="00810ED2" w:rsidRPr="00B138CE" w:rsidRDefault="00810ED2" w:rsidP="00D02D57">
      <w:pPr>
        <w:pStyle w:val="Paragraphedeliste"/>
        <w:numPr>
          <w:ilvl w:val="0"/>
          <w:numId w:val="10"/>
        </w:numPr>
        <w:spacing w:line="264" w:lineRule="auto"/>
        <w:rPr>
          <w:rFonts w:cs="Arial"/>
        </w:rPr>
      </w:pPr>
      <w:proofErr w:type="gramStart"/>
      <w:r w:rsidRPr="00B138CE">
        <w:rPr>
          <w:rFonts w:cs="Arial"/>
        </w:rPr>
        <w:t>des</w:t>
      </w:r>
      <w:proofErr w:type="gramEnd"/>
      <w:r w:rsidRPr="00B138CE">
        <w:rPr>
          <w:rFonts w:cs="Arial"/>
        </w:rPr>
        <w:t xml:space="preserve"> formations « type court » (180 ECTS) : </w:t>
      </w:r>
      <w:proofErr w:type="spellStart"/>
      <w:r w:rsidR="00F51495">
        <w:rPr>
          <w:rFonts w:cs="Arial"/>
        </w:rPr>
        <w:t>Bachelor</w:t>
      </w:r>
      <w:proofErr w:type="spellEnd"/>
      <w:r w:rsidRPr="00B138CE">
        <w:rPr>
          <w:rFonts w:cs="Arial"/>
        </w:rPr>
        <w:t xml:space="preserve"> professionnalisant</w:t>
      </w:r>
      <w:r w:rsidR="000946A3">
        <w:rPr>
          <w:rFonts w:cs="Arial"/>
        </w:rPr>
        <w:t> ; l</w:t>
      </w:r>
      <w:r w:rsidRPr="00B138CE">
        <w:rPr>
          <w:rFonts w:cs="Arial"/>
        </w:rPr>
        <w:t xml:space="preserve">e département propose 4 </w:t>
      </w:r>
      <w:proofErr w:type="spellStart"/>
      <w:r w:rsidR="00F51495">
        <w:rPr>
          <w:rFonts w:cs="Arial"/>
        </w:rPr>
        <w:t>Bachelor</w:t>
      </w:r>
      <w:r w:rsidRPr="00B138CE">
        <w:rPr>
          <w:rFonts w:cs="Arial"/>
        </w:rPr>
        <w:t>s</w:t>
      </w:r>
      <w:proofErr w:type="spellEnd"/>
      <w:r w:rsidRPr="00B138CE">
        <w:rPr>
          <w:rFonts w:cs="Arial"/>
        </w:rPr>
        <w:t xml:space="preserve"> professionnalisant ;</w:t>
      </w:r>
    </w:p>
    <w:p w14:paraId="4161A358" w14:textId="3120C328" w:rsidR="00810ED2" w:rsidRDefault="00810ED2" w:rsidP="00D02D57">
      <w:pPr>
        <w:pStyle w:val="Paragraphedeliste"/>
        <w:numPr>
          <w:ilvl w:val="0"/>
          <w:numId w:val="10"/>
        </w:numPr>
        <w:spacing w:line="264" w:lineRule="auto"/>
        <w:rPr>
          <w:rFonts w:cs="Arial"/>
        </w:rPr>
      </w:pPr>
      <w:proofErr w:type="gramStart"/>
      <w:r w:rsidRPr="00B138CE">
        <w:rPr>
          <w:rFonts w:cs="Arial"/>
        </w:rPr>
        <w:t>des</w:t>
      </w:r>
      <w:proofErr w:type="gramEnd"/>
      <w:r w:rsidRPr="00B138CE">
        <w:rPr>
          <w:rFonts w:cs="Arial"/>
        </w:rPr>
        <w:t xml:space="preserve"> formations « type long » (300 ECTS) divisées en deux cycles : un </w:t>
      </w:r>
      <w:proofErr w:type="spellStart"/>
      <w:r w:rsidR="00F51495">
        <w:rPr>
          <w:rFonts w:cs="Arial"/>
        </w:rPr>
        <w:t>Bachelor</w:t>
      </w:r>
      <w:proofErr w:type="spellEnd"/>
      <w:r w:rsidRPr="00B138CE">
        <w:rPr>
          <w:rFonts w:cs="Arial"/>
        </w:rPr>
        <w:t xml:space="preserve"> de transition (180 ECTS) et un Master (120 ECTS) aboutissant au diplôme d’ingénieur industriel (précisément : </w:t>
      </w:r>
      <w:r w:rsidR="00F9714F">
        <w:rPr>
          <w:rFonts w:cs="Arial"/>
        </w:rPr>
        <w:t>M</w:t>
      </w:r>
      <w:r w:rsidRPr="00B138CE">
        <w:rPr>
          <w:rFonts w:cs="Arial"/>
        </w:rPr>
        <w:t xml:space="preserve">aster </w:t>
      </w:r>
      <w:r w:rsidR="00B61DB3" w:rsidRPr="00B138CE">
        <w:rPr>
          <w:rFonts w:cs="Arial"/>
        </w:rPr>
        <w:t xml:space="preserve">en Sciences </w:t>
      </w:r>
      <w:r w:rsidRPr="00B138CE">
        <w:rPr>
          <w:rFonts w:cs="Arial"/>
        </w:rPr>
        <w:t>de l’ingénieur industriel). La structure « </w:t>
      </w:r>
      <w:r w:rsidR="004530E7">
        <w:rPr>
          <w:rFonts w:cs="Arial"/>
          <w:bCs/>
        </w:rPr>
        <w:t>École</w:t>
      </w:r>
      <w:r w:rsidR="00B73604">
        <w:rPr>
          <w:rFonts w:ascii="Times New Roman" w:hAnsi="Times New Roman" w:cs="Times New Roman"/>
          <w:sz w:val="20"/>
          <w:szCs w:val="20"/>
          <w:lang w:eastAsia="fr-FR"/>
        </w:rPr>
        <w:t xml:space="preserve"> </w:t>
      </w:r>
      <w:r w:rsidRPr="00B138CE">
        <w:rPr>
          <w:rFonts w:cs="Arial"/>
        </w:rPr>
        <w:t>d’ingénieur</w:t>
      </w:r>
      <w:r w:rsidR="00EF2DA7">
        <w:rPr>
          <w:rFonts w:cs="Arial"/>
        </w:rPr>
        <w:t>s</w:t>
      </w:r>
      <w:r w:rsidRPr="00B138CE">
        <w:rPr>
          <w:rFonts w:cs="Arial"/>
        </w:rPr>
        <w:t xml:space="preserve"> » regroupe les formations longues et propose </w:t>
      </w:r>
      <w:r w:rsidR="00B73604">
        <w:rPr>
          <w:rFonts w:cs="Arial"/>
        </w:rPr>
        <w:t>quatre</w:t>
      </w:r>
      <w:r w:rsidRPr="00B138CE">
        <w:rPr>
          <w:rFonts w:cs="Arial"/>
        </w:rPr>
        <w:t xml:space="preserve"> orientations : construction, </w:t>
      </w:r>
      <w:r w:rsidR="00EF2DA7">
        <w:rPr>
          <w:rFonts w:cs="Arial"/>
        </w:rPr>
        <w:t xml:space="preserve">ingénieur </w:t>
      </w:r>
      <w:r w:rsidRPr="00B138CE">
        <w:rPr>
          <w:rFonts w:cs="Arial"/>
        </w:rPr>
        <w:t>géomètre, informatique et une dernière cré</w:t>
      </w:r>
      <w:r w:rsidR="00B61DB3" w:rsidRPr="00B138CE">
        <w:rPr>
          <w:rFonts w:cs="Arial"/>
        </w:rPr>
        <w:t>é</w:t>
      </w:r>
      <w:r w:rsidRPr="00B138CE">
        <w:rPr>
          <w:rFonts w:cs="Arial"/>
        </w:rPr>
        <w:t>e récemment et non évaluée par le présent audit : technologies des données du vivant.</w:t>
      </w:r>
    </w:p>
    <w:p w14:paraId="18991356" w14:textId="77777777" w:rsidR="00B73604" w:rsidRPr="00B138CE" w:rsidRDefault="00B73604" w:rsidP="00B73604">
      <w:pPr>
        <w:pStyle w:val="Paragraphedeliste"/>
        <w:spacing w:line="264" w:lineRule="auto"/>
        <w:rPr>
          <w:rFonts w:cs="Arial"/>
        </w:rPr>
      </w:pPr>
    </w:p>
    <w:p w14:paraId="7C8C1D39" w14:textId="77777777" w:rsidR="00CB22E2" w:rsidRDefault="00CB22E2" w:rsidP="00890A92">
      <w:pPr>
        <w:pStyle w:val="Paragraphedeliste"/>
        <w:ind w:right="-2"/>
        <w:rPr>
          <w:rFonts w:cs="Arial"/>
        </w:rPr>
      </w:pPr>
    </w:p>
    <w:p w14:paraId="675BE4BE" w14:textId="78D42C34" w:rsidR="00F23A3F" w:rsidRPr="00CB22E2" w:rsidRDefault="00E3248E" w:rsidP="00890A92">
      <w:r w:rsidRPr="00CB22E2">
        <w:lastRenderedPageBreak/>
        <w:t xml:space="preserve">Les effectifs (arrondis) sur les </w:t>
      </w:r>
      <w:r w:rsidR="00B73604">
        <w:t>cinq</w:t>
      </w:r>
      <w:r w:rsidRPr="00CB22E2">
        <w:t xml:space="preserve"> dernières années sont passé</w:t>
      </w:r>
      <w:r w:rsidR="00847A80" w:rsidRPr="00CB22E2">
        <w:t>s p</w:t>
      </w:r>
      <w:r w:rsidRPr="00CB22E2">
        <w:t>our</w:t>
      </w:r>
      <w:r w:rsidR="00DA18FE" w:rsidRPr="00CB22E2">
        <w:t xml:space="preserve"> la HEH de 3</w:t>
      </w:r>
      <w:r w:rsidR="00EF2DA7">
        <w:t xml:space="preserve"> </w:t>
      </w:r>
      <w:r w:rsidR="00DA18FE" w:rsidRPr="00CB22E2">
        <w:t>000 à 3</w:t>
      </w:r>
      <w:r w:rsidR="00EF2DA7">
        <w:t xml:space="preserve"> </w:t>
      </w:r>
      <w:r w:rsidR="00DA18FE" w:rsidRPr="00CB22E2">
        <w:t xml:space="preserve">500, pour le </w:t>
      </w:r>
      <w:r w:rsidRPr="00CB22E2">
        <w:t>département de 650 à 750 et pour l’école d’ingénieur</w:t>
      </w:r>
      <w:r w:rsidR="00B3141C">
        <w:t>s</w:t>
      </w:r>
      <w:r w:rsidRPr="00CB22E2">
        <w:t xml:space="preserve"> de 280 à 250. Le nombre de diplômes d’ingénieur</w:t>
      </w:r>
      <w:r w:rsidR="00B3141C">
        <w:t>s</w:t>
      </w:r>
      <w:r w:rsidRPr="00CB22E2">
        <w:t xml:space="preserve"> délivré</w:t>
      </w:r>
      <w:r w:rsidR="00DA18FE" w:rsidRPr="00CB22E2">
        <w:t>s</w:t>
      </w:r>
      <w:r w:rsidRPr="00CB22E2">
        <w:t xml:space="preserve"> chaque année est entre 20 et 30 en construction, autour de </w:t>
      </w:r>
      <w:r w:rsidR="00B73604">
        <w:t>cinq</w:t>
      </w:r>
      <w:r w:rsidRPr="00CB22E2">
        <w:t xml:space="preserve"> pour les </w:t>
      </w:r>
      <w:r w:rsidR="00EF2DA7">
        <w:t xml:space="preserve">ingénieurs </w:t>
      </w:r>
      <w:r w:rsidRPr="00CB22E2">
        <w:t>géomètres et entre 1</w:t>
      </w:r>
      <w:r w:rsidR="007F528A" w:rsidRPr="00CB22E2">
        <w:t>0</w:t>
      </w:r>
      <w:r w:rsidRPr="00CB22E2">
        <w:t xml:space="preserve"> et 20 en informatique.</w:t>
      </w:r>
    </w:p>
    <w:p w14:paraId="15F8D8CD" w14:textId="11389D98" w:rsidR="00143536" w:rsidRDefault="004E3267" w:rsidP="00683847">
      <w:pPr>
        <w:spacing w:after="0" w:line="264" w:lineRule="auto"/>
        <w:ind w:right="-2"/>
        <w:rPr>
          <w:rFonts w:cs="Arial"/>
        </w:rPr>
      </w:pPr>
      <w:bookmarkStart w:id="3" w:name="_Hlk13643435"/>
      <w:r>
        <w:rPr>
          <w:rFonts w:cs="Arial"/>
        </w:rPr>
        <w:t>La structuration</w:t>
      </w:r>
      <w:r w:rsidR="00143536">
        <w:rPr>
          <w:rFonts w:cs="Arial"/>
        </w:rPr>
        <w:t> </w:t>
      </w:r>
      <w:r w:rsidR="00B138CE">
        <w:rPr>
          <w:rFonts w:cs="Arial"/>
        </w:rPr>
        <w:t xml:space="preserve">est rationnelle et apparait fonctionnelle avec une certaine fluidité, laissant une autonomie substantielle à chaque niveau. </w:t>
      </w:r>
    </w:p>
    <w:p w14:paraId="6F75B272" w14:textId="77777777" w:rsidR="00731C81" w:rsidRDefault="00731C81" w:rsidP="00683847">
      <w:pPr>
        <w:spacing w:after="0" w:line="264" w:lineRule="auto"/>
        <w:ind w:right="-2"/>
        <w:rPr>
          <w:rFonts w:cs="Arial"/>
        </w:rPr>
      </w:pPr>
    </w:p>
    <w:tbl>
      <w:tblPr>
        <w:tblStyle w:val="Grilledutableau"/>
        <w:tblpPr w:leftFromText="141" w:rightFromText="141" w:vertAnchor="text" w:horzAnchor="margin" w:tblpY="36"/>
        <w:tblW w:w="0" w:type="auto"/>
        <w:tblBorders>
          <w:insideH w:val="none" w:sz="0" w:space="0" w:color="auto"/>
          <w:insideV w:val="none" w:sz="0" w:space="0" w:color="auto"/>
        </w:tblBorders>
        <w:tblLook w:val="04A0" w:firstRow="1" w:lastRow="0" w:firstColumn="1" w:lastColumn="0" w:noHBand="0" w:noVBand="1"/>
      </w:tblPr>
      <w:tblGrid>
        <w:gridCol w:w="1173"/>
        <w:gridCol w:w="1095"/>
        <w:gridCol w:w="1418"/>
        <w:gridCol w:w="1275"/>
        <w:gridCol w:w="1560"/>
        <w:gridCol w:w="1134"/>
        <w:gridCol w:w="1353"/>
      </w:tblGrid>
      <w:tr w:rsidR="00CB22E2" w14:paraId="6A16B649" w14:textId="6C1754E6" w:rsidTr="00CB22E2">
        <w:tc>
          <w:tcPr>
            <w:tcW w:w="1173" w:type="dxa"/>
            <w:vAlign w:val="center"/>
          </w:tcPr>
          <w:p w14:paraId="677CF799" w14:textId="71B9B89B" w:rsidR="00CB22E2" w:rsidRDefault="00CB22E2" w:rsidP="00CB22E2">
            <w:pPr>
              <w:spacing w:line="264" w:lineRule="auto"/>
              <w:ind w:right="-2"/>
              <w:rPr>
                <w:rFonts w:cs="Arial"/>
              </w:rPr>
            </w:pPr>
            <w:r>
              <w:rPr>
                <w:rFonts w:cs="Arial"/>
              </w:rPr>
              <w:t>Fédération Wallonie-Bruxelles</w:t>
            </w:r>
          </w:p>
          <w:p w14:paraId="4033972D" w14:textId="047E40B9" w:rsidR="00CB22E2" w:rsidRDefault="00CB22E2" w:rsidP="00CB22E2">
            <w:pPr>
              <w:spacing w:line="264" w:lineRule="auto"/>
              <w:ind w:right="-2"/>
              <w:jc w:val="center"/>
              <w:rPr>
                <w:rFonts w:cs="Arial"/>
              </w:rPr>
            </w:pPr>
            <w:r>
              <w:rPr>
                <w:rFonts w:cs="Arial"/>
              </w:rPr>
              <w:t>(ARES)</w:t>
            </w:r>
          </w:p>
        </w:tc>
        <w:tc>
          <w:tcPr>
            <w:tcW w:w="1095" w:type="dxa"/>
            <w:vAlign w:val="center"/>
          </w:tcPr>
          <w:p w14:paraId="163B7716" w14:textId="573B84A8" w:rsidR="00CB22E2" w:rsidRDefault="00CB22E2" w:rsidP="00CB22E2">
            <w:pPr>
              <w:spacing w:line="264" w:lineRule="auto"/>
              <w:ind w:right="-2"/>
              <w:jc w:val="center"/>
              <w:rPr>
                <w:rFonts w:cs="Arial"/>
              </w:rPr>
            </w:pPr>
            <w:r w:rsidRPr="004530E7">
              <w:rPr>
                <w:rFonts w:cs="Arial"/>
                <w:noProof/>
              </w:rPr>
              <mc:AlternateContent>
                <mc:Choice Requires="wps">
                  <w:drawing>
                    <wp:anchor distT="0" distB="0" distL="114300" distR="114300" simplePos="0" relativeHeight="251654144" behindDoc="0" locked="0" layoutInCell="1" allowOverlap="1" wp14:anchorId="045C0ECD" wp14:editId="5AB080C0">
                      <wp:simplePos x="0" y="0"/>
                      <wp:positionH relativeFrom="column">
                        <wp:posOffset>254635</wp:posOffset>
                      </wp:positionH>
                      <wp:positionV relativeFrom="paragraph">
                        <wp:posOffset>-41275</wp:posOffset>
                      </wp:positionV>
                      <wp:extent cx="228600" cy="228600"/>
                      <wp:effectExtent l="25400" t="0" r="25400" b="25400"/>
                      <wp:wrapThrough wrapText="bothSides">
                        <wp:wrapPolygon edited="0">
                          <wp:start x="-2400" y="0"/>
                          <wp:lineTo x="-2400" y="21600"/>
                          <wp:lineTo x="19200" y="21600"/>
                          <wp:lineTo x="21600" y="21600"/>
                          <wp:lineTo x="21600" y="7200"/>
                          <wp:lineTo x="19200" y="0"/>
                          <wp:lineTo x="-2400" y="0"/>
                        </wp:wrapPolygon>
                      </wp:wrapThrough>
                      <wp:docPr id="13" name="Chevron 13"/>
                      <wp:cNvGraphicFramePr/>
                      <a:graphic xmlns:a="http://schemas.openxmlformats.org/drawingml/2006/main">
                        <a:graphicData uri="http://schemas.microsoft.com/office/word/2010/wordprocessingShape">
                          <wps:wsp>
                            <wps:cNvSpPr/>
                            <wps:spPr>
                              <a:xfrm>
                                <a:off x="0" y="0"/>
                                <a:ext cx="228600" cy="228600"/>
                              </a:xfrm>
                              <a:prstGeom prst="chevron">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E2D4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3" o:spid="_x0000_s1026" type="#_x0000_t55" style="position:absolute;margin-left:20.05pt;margin-top:-3.2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" adj="10800" fillcolor="#4f7ac7 [3028]" strokecolor="#4472c4 [3204]" strokeweight=".5pt">
                      <v:fill color2="#416fc3 [3172]" rotate="t" colors="0 #6083cb;.5 #3e70ca;1 #2e61ba" focus="100%" type="gradient">
                        <o:fill v:ext="view" type="gradientUnscaled"/>
                      </v:fill>
                      <w10:wrap type="through"/>
                    </v:shape>
                  </w:pict>
                </mc:Fallback>
              </mc:AlternateContent>
            </w:r>
          </w:p>
        </w:tc>
        <w:tc>
          <w:tcPr>
            <w:tcW w:w="1418" w:type="dxa"/>
            <w:vAlign w:val="center"/>
          </w:tcPr>
          <w:p w14:paraId="02544363" w14:textId="0713EE8F" w:rsidR="00CB22E2" w:rsidRDefault="00CB22E2" w:rsidP="00CB22E2">
            <w:pPr>
              <w:spacing w:line="264" w:lineRule="auto"/>
              <w:ind w:right="-2"/>
              <w:jc w:val="center"/>
              <w:rPr>
                <w:rFonts w:cs="Arial"/>
              </w:rPr>
            </w:pPr>
            <w:r>
              <w:rPr>
                <w:rFonts w:cs="Arial"/>
              </w:rPr>
              <w:t>Haute école en Hainaut</w:t>
            </w:r>
          </w:p>
        </w:tc>
        <w:tc>
          <w:tcPr>
            <w:tcW w:w="1275" w:type="dxa"/>
            <w:vAlign w:val="center"/>
          </w:tcPr>
          <w:p w14:paraId="75A9EFDF" w14:textId="398B4E02" w:rsidR="00CB22E2" w:rsidRDefault="00CB22E2" w:rsidP="00CB22E2">
            <w:pPr>
              <w:spacing w:line="264" w:lineRule="auto"/>
              <w:ind w:right="-2"/>
              <w:jc w:val="center"/>
              <w:rPr>
                <w:rFonts w:cs="Arial"/>
              </w:rPr>
            </w:pPr>
            <w:r w:rsidRPr="004530E7">
              <w:rPr>
                <w:rFonts w:cs="Arial"/>
                <w:noProof/>
              </w:rPr>
              <mc:AlternateContent>
                <mc:Choice Requires="wps">
                  <w:drawing>
                    <wp:anchor distT="0" distB="0" distL="114300" distR="114300" simplePos="0" relativeHeight="251656192" behindDoc="0" locked="0" layoutInCell="1" allowOverlap="1" wp14:anchorId="40481B05" wp14:editId="29415D6B">
                      <wp:simplePos x="0" y="0"/>
                      <wp:positionH relativeFrom="column">
                        <wp:posOffset>201295</wp:posOffset>
                      </wp:positionH>
                      <wp:positionV relativeFrom="paragraph">
                        <wp:posOffset>51435</wp:posOffset>
                      </wp:positionV>
                      <wp:extent cx="228600" cy="228600"/>
                      <wp:effectExtent l="25400" t="0" r="25400" b="25400"/>
                      <wp:wrapThrough wrapText="bothSides">
                        <wp:wrapPolygon edited="0">
                          <wp:start x="-2400" y="0"/>
                          <wp:lineTo x="-2400" y="21600"/>
                          <wp:lineTo x="19200" y="21600"/>
                          <wp:lineTo x="21600" y="21600"/>
                          <wp:lineTo x="21600" y="7200"/>
                          <wp:lineTo x="19200" y="0"/>
                          <wp:lineTo x="-2400" y="0"/>
                        </wp:wrapPolygon>
                      </wp:wrapThrough>
                      <wp:docPr id="14" name="Chevron 14"/>
                      <wp:cNvGraphicFramePr/>
                      <a:graphic xmlns:a="http://schemas.openxmlformats.org/drawingml/2006/main">
                        <a:graphicData uri="http://schemas.microsoft.com/office/word/2010/wordprocessingShape">
                          <wps:wsp>
                            <wps:cNvSpPr/>
                            <wps:spPr>
                              <a:xfrm>
                                <a:off x="0" y="0"/>
                                <a:ext cx="228600" cy="228600"/>
                              </a:xfrm>
                              <a:prstGeom prst="chevron">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E191" id="Chevron 14" o:spid="_x0000_s1026" type="#_x0000_t55" style="position:absolute;margin-left:15.85pt;margin-top:4.0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" adj="10800" fillcolor="#4f7ac7 [3028]" strokecolor="#4472c4 [3204]" strokeweight=".5pt">
                      <v:fill color2="#416fc3 [3172]" rotate="t" colors="0 #6083cb;.5 #3e70ca;1 #2e61ba" focus="100%" type="gradient">
                        <o:fill v:ext="view" type="gradientUnscaled"/>
                      </v:fill>
                      <w10:wrap type="through"/>
                    </v:shape>
                  </w:pict>
                </mc:Fallback>
              </mc:AlternateContent>
            </w:r>
          </w:p>
        </w:tc>
        <w:tc>
          <w:tcPr>
            <w:tcW w:w="1560" w:type="dxa"/>
            <w:vAlign w:val="center"/>
          </w:tcPr>
          <w:p w14:paraId="13644616" w14:textId="1BFC52EB" w:rsidR="00CB22E2" w:rsidRDefault="00CB22E2" w:rsidP="00CB22E2">
            <w:pPr>
              <w:spacing w:line="264" w:lineRule="auto"/>
              <w:ind w:right="-2"/>
              <w:rPr>
                <w:rFonts w:cs="Arial"/>
              </w:rPr>
            </w:pPr>
            <w:r>
              <w:rPr>
                <w:rFonts w:cs="Arial"/>
              </w:rPr>
              <w:t>Département sciences et technologies</w:t>
            </w:r>
          </w:p>
        </w:tc>
        <w:tc>
          <w:tcPr>
            <w:tcW w:w="1134" w:type="dxa"/>
            <w:vAlign w:val="center"/>
          </w:tcPr>
          <w:p w14:paraId="08E17F28" w14:textId="4B698312" w:rsidR="00CB22E2" w:rsidRDefault="00CB22E2" w:rsidP="00CB22E2">
            <w:pPr>
              <w:spacing w:line="264" w:lineRule="auto"/>
              <w:ind w:right="-2"/>
              <w:jc w:val="right"/>
              <w:rPr>
                <w:rFonts w:cs="Arial"/>
              </w:rPr>
            </w:pPr>
            <w:r w:rsidRPr="004530E7">
              <w:rPr>
                <w:rFonts w:cs="Arial"/>
                <w:noProof/>
              </w:rPr>
              <mc:AlternateContent>
                <mc:Choice Requires="wps">
                  <w:drawing>
                    <wp:anchor distT="0" distB="0" distL="114300" distR="114300" simplePos="0" relativeHeight="251660288" behindDoc="0" locked="0" layoutInCell="1" allowOverlap="1" wp14:anchorId="4BA99A1A" wp14:editId="4489B52E">
                      <wp:simplePos x="0" y="0"/>
                      <wp:positionH relativeFrom="column">
                        <wp:posOffset>-137160</wp:posOffset>
                      </wp:positionH>
                      <wp:positionV relativeFrom="paragraph">
                        <wp:posOffset>24765</wp:posOffset>
                      </wp:positionV>
                      <wp:extent cx="228600" cy="228600"/>
                      <wp:effectExtent l="25400" t="0" r="25400" b="25400"/>
                      <wp:wrapThrough wrapText="bothSides">
                        <wp:wrapPolygon edited="0">
                          <wp:start x="-2400" y="0"/>
                          <wp:lineTo x="-2400" y="21600"/>
                          <wp:lineTo x="19200" y="21600"/>
                          <wp:lineTo x="21600" y="21600"/>
                          <wp:lineTo x="21600" y="7200"/>
                          <wp:lineTo x="19200" y="0"/>
                          <wp:lineTo x="-2400" y="0"/>
                        </wp:wrapPolygon>
                      </wp:wrapThrough>
                      <wp:docPr id="15" name="Chevron 15"/>
                      <wp:cNvGraphicFramePr/>
                      <a:graphic xmlns:a="http://schemas.openxmlformats.org/drawingml/2006/main">
                        <a:graphicData uri="http://schemas.microsoft.com/office/word/2010/wordprocessingShape">
                          <wps:wsp>
                            <wps:cNvSpPr/>
                            <wps:spPr>
                              <a:xfrm>
                                <a:off x="0" y="0"/>
                                <a:ext cx="228600" cy="228600"/>
                              </a:xfrm>
                              <a:prstGeom prst="chevron">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9A722" id="Chevron 15" o:spid="_x0000_s1026" type="#_x0000_t55" style="position:absolute;margin-left:-10.8pt;margin-top:1.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" adj="10800" fillcolor="#4f7ac7 [3028]" strokecolor="#4472c4 [3204]" strokeweight=".5pt">
                      <v:fill color2="#416fc3 [3172]" rotate="t" colors="0 #6083cb;.5 #3e70ca;1 #2e61ba" focus="100%" type="gradient">
                        <o:fill v:ext="view" type="gradientUnscaled"/>
                      </v:fill>
                      <w10:wrap type="through"/>
                    </v:shape>
                  </w:pict>
                </mc:Fallback>
              </mc:AlternateContent>
            </w:r>
          </w:p>
        </w:tc>
        <w:tc>
          <w:tcPr>
            <w:tcW w:w="1353" w:type="dxa"/>
            <w:vAlign w:val="center"/>
          </w:tcPr>
          <w:p w14:paraId="4DD7C7BF" w14:textId="77C17358" w:rsidR="00CB22E2" w:rsidRDefault="00CB22E2" w:rsidP="00CB22E2">
            <w:pPr>
              <w:spacing w:line="264" w:lineRule="auto"/>
              <w:ind w:right="-2"/>
              <w:rPr>
                <w:rFonts w:cs="Arial"/>
              </w:rPr>
            </w:pPr>
            <w:r>
              <w:rPr>
                <w:rFonts w:cs="Arial"/>
              </w:rPr>
              <w:t>Ecole d’ingénieurs (formations type long)</w:t>
            </w:r>
          </w:p>
        </w:tc>
      </w:tr>
    </w:tbl>
    <w:p w14:paraId="7FC05BF9" w14:textId="5620E31B" w:rsidR="00731C81" w:rsidRDefault="00731C81" w:rsidP="00683847">
      <w:pPr>
        <w:spacing w:after="0" w:line="264" w:lineRule="auto"/>
        <w:ind w:right="-2"/>
        <w:rPr>
          <w:rFonts w:cs="Arial"/>
          <w:color w:val="00B050"/>
        </w:rPr>
      </w:pPr>
      <w:bookmarkStart w:id="4" w:name="_Hlk13643667"/>
      <w:bookmarkEnd w:id="3"/>
    </w:p>
    <w:p w14:paraId="6366443C" w14:textId="46B55DD9" w:rsidR="00EF2DA7" w:rsidRDefault="00EF2DA7" w:rsidP="00683847">
      <w:pPr>
        <w:spacing w:after="0" w:line="264" w:lineRule="auto"/>
        <w:ind w:right="-2"/>
        <w:rPr>
          <w:rFonts w:cs="Arial"/>
        </w:rPr>
      </w:pPr>
    </w:p>
    <w:p w14:paraId="776C7EA9" w14:textId="77777777" w:rsidR="00EF2DA7" w:rsidRDefault="00EF2DA7" w:rsidP="00683847">
      <w:pPr>
        <w:spacing w:after="0" w:line="264" w:lineRule="auto"/>
        <w:ind w:right="-2"/>
        <w:rPr>
          <w:rFonts w:cs="Arial"/>
        </w:rPr>
      </w:pPr>
    </w:p>
    <w:p w14:paraId="057A6CA5" w14:textId="77777777" w:rsidR="00EF2DA7" w:rsidRDefault="00EF2DA7" w:rsidP="00683847">
      <w:pPr>
        <w:spacing w:after="0" w:line="264" w:lineRule="auto"/>
        <w:ind w:right="-2"/>
        <w:rPr>
          <w:rFonts w:cs="Arial"/>
        </w:rPr>
      </w:pPr>
    </w:p>
    <w:p w14:paraId="4AD7C75C" w14:textId="77777777" w:rsidR="00EF2DA7" w:rsidRDefault="00EF2DA7" w:rsidP="00683847">
      <w:pPr>
        <w:spacing w:after="0" w:line="264" w:lineRule="auto"/>
        <w:ind w:right="-2"/>
        <w:rPr>
          <w:rFonts w:cs="Arial"/>
        </w:rPr>
      </w:pPr>
    </w:p>
    <w:p w14:paraId="5353D43F" w14:textId="0642C088" w:rsidR="008A27FE" w:rsidRDefault="00AD1D8A" w:rsidP="00683847">
      <w:pPr>
        <w:spacing w:after="0" w:line="264" w:lineRule="auto"/>
        <w:ind w:right="-2"/>
        <w:rPr>
          <w:rFonts w:cs="Arial"/>
        </w:rPr>
      </w:pPr>
      <w:r>
        <w:rPr>
          <w:rFonts w:cs="Arial"/>
        </w:rPr>
        <w:t xml:space="preserve">Les éléments de communication de la Haute </w:t>
      </w:r>
      <w:r w:rsidR="004530E7">
        <w:rPr>
          <w:rFonts w:cs="Arial"/>
          <w:bCs/>
        </w:rPr>
        <w:t>École</w:t>
      </w:r>
      <w:r>
        <w:rPr>
          <w:rFonts w:cs="Arial"/>
        </w:rPr>
        <w:t xml:space="preserve"> répondent à une charte graphique et une organisation claire. Le site web est bien structuré et permet au visiteur de trouver un</w:t>
      </w:r>
      <w:r w:rsidR="009B5BD8">
        <w:rPr>
          <w:rFonts w:cs="Arial"/>
        </w:rPr>
        <w:t>e</w:t>
      </w:r>
      <w:r>
        <w:rPr>
          <w:rFonts w:cs="Arial"/>
        </w:rPr>
        <w:t xml:space="preserve"> information riche sur son organisation et les enseignements. Le syllabus des formations avec les fiches de chaque module peut être </w:t>
      </w:r>
      <w:r w:rsidR="00847A80">
        <w:rPr>
          <w:rFonts w:cs="Arial"/>
        </w:rPr>
        <w:t>visualisé sur le site</w:t>
      </w:r>
      <w:r>
        <w:rPr>
          <w:rFonts w:cs="Arial"/>
        </w:rPr>
        <w:t>. Les informations conc</w:t>
      </w:r>
      <w:r w:rsidR="002A3C2B">
        <w:rPr>
          <w:rFonts w:cs="Arial"/>
        </w:rPr>
        <w:t>ernant la politique d’inclusion</w:t>
      </w:r>
      <w:r>
        <w:rPr>
          <w:rFonts w:cs="Arial"/>
        </w:rPr>
        <w:t xml:space="preserve"> et les pratiques associés sont facilement accessible</w:t>
      </w:r>
      <w:r w:rsidR="009B5BD8">
        <w:rPr>
          <w:rFonts w:cs="Arial"/>
        </w:rPr>
        <w:t>s</w:t>
      </w:r>
      <w:r>
        <w:rPr>
          <w:rFonts w:cs="Arial"/>
        </w:rPr>
        <w:t>.</w:t>
      </w:r>
    </w:p>
    <w:p w14:paraId="642E41BE" w14:textId="081CB55C" w:rsidR="00D3270B" w:rsidRDefault="009B5BD8" w:rsidP="00683847">
      <w:pPr>
        <w:spacing w:after="0" w:line="264" w:lineRule="auto"/>
        <w:ind w:right="-2"/>
        <w:rPr>
          <w:rFonts w:cs="Arial"/>
        </w:rPr>
      </w:pPr>
      <w:r>
        <w:rPr>
          <w:rFonts w:cs="Arial"/>
        </w:rPr>
        <w:t xml:space="preserve">Certains cadres de la Haute </w:t>
      </w:r>
      <w:r w:rsidR="004530E7">
        <w:rPr>
          <w:rFonts w:cs="Arial"/>
          <w:bCs/>
        </w:rPr>
        <w:t>École</w:t>
      </w:r>
      <w:r>
        <w:rPr>
          <w:rFonts w:cs="Arial"/>
        </w:rPr>
        <w:t xml:space="preserve">, en particulier le </w:t>
      </w:r>
      <w:r w:rsidR="00847A80">
        <w:rPr>
          <w:rFonts w:cs="Arial"/>
        </w:rPr>
        <w:t>Directeur-P</w:t>
      </w:r>
      <w:r>
        <w:rPr>
          <w:rFonts w:cs="Arial"/>
        </w:rPr>
        <w:t>résident ont un certain nombre de responsabilité</w:t>
      </w:r>
      <w:r w:rsidR="00847A80">
        <w:rPr>
          <w:rFonts w:cs="Arial"/>
        </w:rPr>
        <w:t>s</w:t>
      </w:r>
      <w:r>
        <w:rPr>
          <w:rFonts w:cs="Arial"/>
        </w:rPr>
        <w:t xml:space="preserve"> dans les instances régional</w:t>
      </w:r>
      <w:r w:rsidR="00847A80">
        <w:rPr>
          <w:rFonts w:cs="Arial"/>
        </w:rPr>
        <w:t>es</w:t>
      </w:r>
      <w:r>
        <w:rPr>
          <w:rFonts w:cs="Arial"/>
        </w:rPr>
        <w:t xml:space="preserve"> et fédérale</w:t>
      </w:r>
      <w:r w:rsidR="00847A80">
        <w:rPr>
          <w:rFonts w:cs="Arial"/>
        </w:rPr>
        <w:t>s</w:t>
      </w:r>
      <w:r w:rsidR="00D3270B">
        <w:rPr>
          <w:rFonts w:cs="Arial"/>
        </w:rPr>
        <w:t xml:space="preserve"> pour l’enseignement supérieur portant ainsi l’image de la </w:t>
      </w:r>
      <w:r w:rsidR="00EF2DA7">
        <w:rPr>
          <w:rFonts w:cs="Arial"/>
        </w:rPr>
        <w:t>H</w:t>
      </w:r>
      <w:r w:rsidR="00D3270B">
        <w:rPr>
          <w:rFonts w:cs="Arial"/>
        </w:rPr>
        <w:t xml:space="preserve">aute </w:t>
      </w:r>
      <w:r w:rsidR="004530E7">
        <w:rPr>
          <w:rFonts w:cs="Arial"/>
          <w:bCs/>
        </w:rPr>
        <w:t>École</w:t>
      </w:r>
      <w:r w:rsidR="00B73604">
        <w:rPr>
          <w:rFonts w:ascii="Times New Roman" w:hAnsi="Times New Roman" w:cs="Times New Roman"/>
          <w:sz w:val="20"/>
          <w:szCs w:val="20"/>
          <w:lang w:eastAsia="fr-FR"/>
        </w:rPr>
        <w:t>.</w:t>
      </w:r>
    </w:p>
    <w:bookmarkEnd w:id="4"/>
    <w:p w14:paraId="055E566B" w14:textId="11955B9E" w:rsidR="006A4821" w:rsidRPr="00056186" w:rsidRDefault="006A4821" w:rsidP="00683847">
      <w:pPr>
        <w:spacing w:after="0" w:line="264" w:lineRule="auto"/>
        <w:ind w:right="-2"/>
        <w:rPr>
          <w:rFonts w:cs="Arial"/>
        </w:rPr>
      </w:pPr>
    </w:p>
    <w:p w14:paraId="335248E7" w14:textId="20FE0515" w:rsidR="00BD02B3" w:rsidRPr="009E5527" w:rsidRDefault="00BD02B3" w:rsidP="00683847">
      <w:pPr>
        <w:spacing w:after="0" w:line="264" w:lineRule="auto"/>
        <w:ind w:right="-2"/>
        <w:rPr>
          <w:rFonts w:cs="Arial"/>
        </w:rPr>
      </w:pPr>
      <w:r w:rsidRPr="009E5527">
        <w:rPr>
          <w:rFonts w:cs="Arial"/>
        </w:rPr>
        <w:t>Les activités du personnel enseignant ne se limit</w:t>
      </w:r>
      <w:r w:rsidR="00C27D13">
        <w:rPr>
          <w:rFonts w:cs="Arial"/>
        </w:rPr>
        <w:t>a</w:t>
      </w:r>
      <w:r w:rsidRPr="009E5527">
        <w:rPr>
          <w:rFonts w:cs="Arial"/>
        </w:rPr>
        <w:t xml:space="preserve">nt pas en général </w:t>
      </w:r>
      <w:r w:rsidR="00C27D13">
        <w:rPr>
          <w:rFonts w:cs="Arial"/>
        </w:rPr>
        <w:t xml:space="preserve">uniquement </w:t>
      </w:r>
      <w:r w:rsidRPr="009E5527">
        <w:rPr>
          <w:rFonts w:cs="Arial"/>
        </w:rPr>
        <w:t xml:space="preserve">aux formations </w:t>
      </w:r>
      <w:r w:rsidR="00847A80">
        <w:rPr>
          <w:rFonts w:cs="Arial"/>
        </w:rPr>
        <w:t>« </w:t>
      </w:r>
      <w:r w:rsidR="00C27D13">
        <w:rPr>
          <w:rFonts w:cs="Arial"/>
        </w:rPr>
        <w:t xml:space="preserve">type </w:t>
      </w:r>
      <w:r w:rsidRPr="009E5527">
        <w:rPr>
          <w:rFonts w:cs="Arial"/>
        </w:rPr>
        <w:t>long</w:t>
      </w:r>
      <w:r w:rsidR="00847A80">
        <w:rPr>
          <w:rFonts w:cs="Arial"/>
        </w:rPr>
        <w:t> »</w:t>
      </w:r>
      <w:r w:rsidR="00C27D13">
        <w:rPr>
          <w:rFonts w:cs="Arial"/>
        </w:rPr>
        <w:t>, l</w:t>
      </w:r>
      <w:r w:rsidRPr="009E5527">
        <w:rPr>
          <w:rFonts w:cs="Arial"/>
        </w:rPr>
        <w:t xml:space="preserve">a charge en personnel permanent est estimée </w:t>
      </w:r>
      <w:r w:rsidR="00C27D13">
        <w:rPr>
          <w:rFonts w:cs="Arial"/>
        </w:rPr>
        <w:t xml:space="preserve">en équivalent temps plein dédié à cette partie de l’activité. Elle se monte </w:t>
      </w:r>
      <w:r w:rsidRPr="009E5527">
        <w:rPr>
          <w:rFonts w:cs="Arial"/>
        </w:rPr>
        <w:t xml:space="preserve">à </w:t>
      </w:r>
      <w:r>
        <w:rPr>
          <w:rFonts w:cs="Arial"/>
        </w:rPr>
        <w:t>21,7</w:t>
      </w:r>
      <w:r w:rsidRPr="009E5527">
        <w:rPr>
          <w:rFonts w:cs="Arial"/>
        </w:rPr>
        <w:t xml:space="preserve"> </w:t>
      </w:r>
      <w:r w:rsidR="00C27D13">
        <w:rPr>
          <w:rFonts w:cs="Arial"/>
        </w:rPr>
        <w:t>ETP</w:t>
      </w:r>
      <w:r>
        <w:rPr>
          <w:rFonts w:cs="Arial"/>
        </w:rPr>
        <w:t xml:space="preserve"> </w:t>
      </w:r>
      <w:r w:rsidR="0020659C">
        <w:rPr>
          <w:rFonts w:cs="Arial"/>
        </w:rPr>
        <w:t xml:space="preserve">(pour 43 personnes physiques </w:t>
      </w:r>
      <w:r w:rsidR="00D3270B">
        <w:rPr>
          <w:rFonts w:cs="Arial"/>
        </w:rPr>
        <w:t>pour</w:t>
      </w:r>
      <w:r w:rsidR="0020659C">
        <w:rPr>
          <w:rFonts w:cs="Arial"/>
        </w:rPr>
        <w:t xml:space="preserve"> </w:t>
      </w:r>
      <w:r w:rsidR="00D3270B">
        <w:rPr>
          <w:rFonts w:cs="Arial"/>
        </w:rPr>
        <w:t>l</w:t>
      </w:r>
      <w:r w:rsidR="0020659C">
        <w:rPr>
          <w:rFonts w:cs="Arial"/>
        </w:rPr>
        <w:t xml:space="preserve">es enseignements </w:t>
      </w:r>
      <w:r w:rsidR="00EF2DA7">
        <w:rPr>
          <w:rFonts w:cs="Arial"/>
        </w:rPr>
        <w:t>« </w:t>
      </w:r>
      <w:r w:rsidR="0020659C">
        <w:rPr>
          <w:rFonts w:cs="Arial"/>
        </w:rPr>
        <w:t>type long</w:t>
      </w:r>
      <w:r w:rsidR="00EF2DA7">
        <w:rPr>
          <w:rFonts w:cs="Arial"/>
        </w:rPr>
        <w:t> »</w:t>
      </w:r>
      <w:r w:rsidR="0020659C">
        <w:rPr>
          <w:rFonts w:cs="Arial"/>
        </w:rPr>
        <w:t xml:space="preserve">) </w:t>
      </w:r>
      <w:r w:rsidR="00A003B1">
        <w:rPr>
          <w:rFonts w:cs="Arial"/>
        </w:rPr>
        <w:t>amenant</w:t>
      </w:r>
      <w:r>
        <w:rPr>
          <w:rFonts w:cs="Arial"/>
        </w:rPr>
        <w:t xml:space="preserve"> un taux d’encadrement </w:t>
      </w:r>
      <w:r w:rsidR="00C27D13">
        <w:rPr>
          <w:rFonts w:cs="Arial"/>
        </w:rPr>
        <w:t xml:space="preserve">très raisonnable </w:t>
      </w:r>
      <w:r>
        <w:rPr>
          <w:rFonts w:cs="Arial"/>
        </w:rPr>
        <w:t xml:space="preserve">entre 11 et 13. </w:t>
      </w:r>
    </w:p>
    <w:p w14:paraId="1BB4D280" w14:textId="0180E778" w:rsidR="00C27D13" w:rsidRDefault="00C27D13" w:rsidP="00E854FB">
      <w:pPr>
        <w:spacing w:after="0" w:line="264" w:lineRule="auto"/>
        <w:ind w:right="-2"/>
        <w:rPr>
          <w:rFonts w:cs="Arial"/>
          <w:color w:val="000000"/>
          <w:sz w:val="20"/>
          <w:szCs w:val="20"/>
        </w:rPr>
      </w:pPr>
      <w:r>
        <w:rPr>
          <w:rFonts w:cs="Arial"/>
        </w:rPr>
        <w:t>Ces enseignants sont classés en diverses catégories en fonction de leur diplôme d’origine (</w:t>
      </w:r>
      <w:r w:rsidR="00F9714F">
        <w:rPr>
          <w:rFonts w:cs="Arial"/>
        </w:rPr>
        <w:t>M</w:t>
      </w:r>
      <w:r>
        <w:rPr>
          <w:rFonts w:cs="Arial"/>
        </w:rPr>
        <w:t xml:space="preserve">aster, ingénieur, docteur) et leur ancienneté. Chaque catégorie est </w:t>
      </w:r>
      <w:r w:rsidR="00847A80">
        <w:rPr>
          <w:rFonts w:cs="Arial"/>
        </w:rPr>
        <w:t>assujettie à un</w:t>
      </w:r>
      <w:r>
        <w:rPr>
          <w:rFonts w:cs="Arial"/>
        </w:rPr>
        <w:t xml:space="preserve"> nombre d’heures d’enseignement statutaires</w:t>
      </w:r>
      <w:r w:rsidR="00EF2DA7">
        <w:rPr>
          <w:rFonts w:cs="Arial"/>
        </w:rPr>
        <w:t>.</w:t>
      </w:r>
    </w:p>
    <w:p w14:paraId="6EFC7393" w14:textId="77777777" w:rsidR="00E854FB" w:rsidRPr="002429B4" w:rsidRDefault="00E854FB" w:rsidP="00E854FB">
      <w:pPr>
        <w:spacing w:after="0" w:line="264" w:lineRule="auto"/>
        <w:ind w:right="-2"/>
        <w:rPr>
          <w:rFonts w:cs="Arial"/>
          <w:sz w:val="20"/>
          <w:szCs w:val="20"/>
        </w:rPr>
      </w:pPr>
    </w:p>
    <w:p w14:paraId="70CFD94A" w14:textId="1B5897A8" w:rsidR="008A27FE" w:rsidRDefault="00C27D13" w:rsidP="00683847">
      <w:pPr>
        <w:spacing w:after="0" w:line="264" w:lineRule="auto"/>
        <w:ind w:right="-2"/>
        <w:rPr>
          <w:rFonts w:cs="Arial"/>
        </w:rPr>
      </w:pPr>
      <w:r>
        <w:rPr>
          <w:rFonts w:cs="Arial"/>
        </w:rPr>
        <w:t xml:space="preserve">Les évolutions de carrière apparaissent assez limitées et sont suivies de près par le directeur de département. Compte tenu de l’absence d’activité de recherche au sein de la Haute </w:t>
      </w:r>
      <w:r w:rsidR="004530E7">
        <w:rPr>
          <w:rFonts w:cs="Arial"/>
          <w:bCs/>
        </w:rPr>
        <w:t>École</w:t>
      </w:r>
      <w:r>
        <w:rPr>
          <w:rFonts w:cs="Arial"/>
        </w:rPr>
        <w:t xml:space="preserve">, il </w:t>
      </w:r>
      <w:r w:rsidR="00EF2DA7">
        <w:rPr>
          <w:rFonts w:cs="Arial"/>
        </w:rPr>
        <w:t xml:space="preserve">n’y a que deux enseignants </w:t>
      </w:r>
      <w:r>
        <w:rPr>
          <w:rFonts w:cs="Arial"/>
        </w:rPr>
        <w:t xml:space="preserve">avec un statut de professeur qui demande un doctorat. </w:t>
      </w:r>
      <w:r w:rsidR="0020659C">
        <w:rPr>
          <w:rFonts w:cs="Arial"/>
        </w:rPr>
        <w:t xml:space="preserve">Sur les 43 intervenants, seuls </w:t>
      </w:r>
      <w:r w:rsidR="00675BDD">
        <w:rPr>
          <w:rFonts w:cs="Arial"/>
        </w:rPr>
        <w:t>six</w:t>
      </w:r>
      <w:r w:rsidR="0020659C">
        <w:rPr>
          <w:rFonts w:cs="Arial"/>
        </w:rPr>
        <w:t xml:space="preserve"> </w:t>
      </w:r>
      <w:r w:rsidR="00675BDD">
        <w:rPr>
          <w:rFonts w:cs="Arial"/>
        </w:rPr>
        <w:t>sont titulaires d’</w:t>
      </w:r>
      <w:r w:rsidR="0020659C">
        <w:rPr>
          <w:rFonts w:cs="Arial"/>
        </w:rPr>
        <w:t xml:space="preserve">un doctorat. </w:t>
      </w:r>
    </w:p>
    <w:p w14:paraId="419FBBDF" w14:textId="77777777" w:rsidR="006A4821" w:rsidRDefault="006A4821" w:rsidP="00683847">
      <w:pPr>
        <w:spacing w:after="0" w:line="264" w:lineRule="auto"/>
        <w:ind w:right="-2"/>
        <w:rPr>
          <w:rFonts w:cs="Arial"/>
          <w:color w:val="00B050"/>
        </w:rPr>
      </w:pPr>
    </w:p>
    <w:p w14:paraId="507E083A" w14:textId="14CDEC01" w:rsidR="00E854FB" w:rsidRPr="00E854FB" w:rsidRDefault="00D3270B" w:rsidP="002A3C2B">
      <w:pPr>
        <w:spacing w:after="0" w:line="264" w:lineRule="auto"/>
        <w:ind w:right="-2"/>
        <w:rPr>
          <w:rFonts w:cs="Arial"/>
          <w:color w:val="008000"/>
        </w:rPr>
      </w:pPr>
      <w:r w:rsidRPr="00D3270B">
        <w:rPr>
          <w:rFonts w:cs="Arial"/>
        </w:rPr>
        <w:t>Du fait de l’audit à distance, l</w:t>
      </w:r>
      <w:r w:rsidR="0020659C" w:rsidRPr="00D3270B">
        <w:rPr>
          <w:rFonts w:cs="Arial"/>
        </w:rPr>
        <w:t>es locaux n’ont pas pu être visités</w:t>
      </w:r>
      <w:r w:rsidR="0020659C" w:rsidRPr="00CB63A4">
        <w:rPr>
          <w:rFonts w:cs="Arial"/>
          <w:color w:val="008000"/>
        </w:rPr>
        <w:t xml:space="preserve">. </w:t>
      </w:r>
      <w:r w:rsidR="0020659C" w:rsidRPr="00D3270B">
        <w:rPr>
          <w:rFonts w:cs="Arial"/>
        </w:rPr>
        <w:t>Le rapport d’audit 2016</w:t>
      </w:r>
      <w:r w:rsidR="001164B4" w:rsidRPr="00D3270B">
        <w:rPr>
          <w:rFonts w:cs="Arial"/>
        </w:rPr>
        <w:t xml:space="preserve"> avait noté des bâtiments adaptés, des laboratoires un peu anciens mais bien équipés et des salles de classes </w:t>
      </w:r>
      <w:r w:rsidR="006305B6" w:rsidRPr="00D3270B">
        <w:rPr>
          <w:rFonts w:cs="Arial"/>
        </w:rPr>
        <w:t>opérationnel</w:t>
      </w:r>
      <w:r w:rsidR="00E854FB">
        <w:rPr>
          <w:rFonts w:cs="Arial"/>
        </w:rPr>
        <w:t>le</w:t>
      </w:r>
      <w:r w:rsidR="006305B6" w:rsidRPr="00D3270B">
        <w:rPr>
          <w:rFonts w:cs="Arial"/>
        </w:rPr>
        <w:t>s</w:t>
      </w:r>
      <w:r w:rsidR="001164B4" w:rsidRPr="00D3270B">
        <w:rPr>
          <w:rFonts w:cs="Arial"/>
        </w:rPr>
        <w:t>.</w:t>
      </w:r>
      <w:r w:rsidR="002A3C2B">
        <w:rPr>
          <w:rFonts w:cs="Arial"/>
          <w:color w:val="008000"/>
        </w:rPr>
        <w:t xml:space="preserve"> </w:t>
      </w:r>
      <w:r w:rsidR="00C27D13" w:rsidRPr="009E5527">
        <w:rPr>
          <w:rFonts w:cs="Arial"/>
        </w:rPr>
        <w:t xml:space="preserve">Le matériel </w:t>
      </w:r>
      <w:r w:rsidR="00CB63A4">
        <w:rPr>
          <w:rFonts w:cs="Arial"/>
        </w:rPr>
        <w:t xml:space="preserve">technique </w:t>
      </w:r>
      <w:r w:rsidR="00C27D13" w:rsidRPr="009E5527">
        <w:rPr>
          <w:rFonts w:cs="Arial"/>
        </w:rPr>
        <w:t>est comma</w:t>
      </w:r>
      <w:r w:rsidR="002A3C2B">
        <w:rPr>
          <w:rFonts w:cs="Arial"/>
        </w:rPr>
        <w:t>ndé sur</w:t>
      </w:r>
      <w:r w:rsidR="00C27D13" w:rsidRPr="009E5527">
        <w:rPr>
          <w:rFonts w:cs="Arial"/>
        </w:rPr>
        <w:t xml:space="preserve"> dotation fédérale</w:t>
      </w:r>
      <w:r w:rsidR="00CB63A4">
        <w:rPr>
          <w:rFonts w:cs="Arial"/>
        </w:rPr>
        <w:t>, les investissement</w:t>
      </w:r>
      <w:r w:rsidR="00847A80">
        <w:rPr>
          <w:rFonts w:cs="Arial"/>
        </w:rPr>
        <w:t>s</w:t>
      </w:r>
      <w:r w:rsidR="00CB63A4">
        <w:rPr>
          <w:rFonts w:cs="Arial"/>
        </w:rPr>
        <w:t xml:space="preserve"> </w:t>
      </w:r>
      <w:r w:rsidR="002A3C2B">
        <w:rPr>
          <w:rFonts w:cs="Arial"/>
        </w:rPr>
        <w:t>avoisinent les</w:t>
      </w:r>
      <w:r w:rsidR="00CB63A4">
        <w:rPr>
          <w:rFonts w:cs="Arial"/>
        </w:rPr>
        <w:t xml:space="preserve"> 150</w:t>
      </w:r>
      <w:r w:rsidR="00EF2DA7">
        <w:rPr>
          <w:rFonts w:cs="Arial"/>
        </w:rPr>
        <w:t xml:space="preserve"> </w:t>
      </w:r>
      <w:r w:rsidR="00CB63A4">
        <w:rPr>
          <w:rFonts w:cs="Arial"/>
        </w:rPr>
        <w:t>k</w:t>
      </w:r>
      <w:r w:rsidR="00024801">
        <w:rPr>
          <w:rFonts w:cs="Arial"/>
        </w:rPr>
        <w:t>€</w:t>
      </w:r>
      <w:r w:rsidR="00C27D13" w:rsidRPr="009E5527">
        <w:rPr>
          <w:rFonts w:cs="Arial"/>
        </w:rPr>
        <w:t xml:space="preserve">. </w:t>
      </w:r>
      <w:r w:rsidR="00024801">
        <w:rPr>
          <w:rFonts w:cs="Arial"/>
        </w:rPr>
        <w:t>L’allocation globale versée à HEH est de 18,7</w:t>
      </w:r>
      <w:r w:rsidR="00EF2DA7">
        <w:rPr>
          <w:rFonts w:cs="Arial"/>
        </w:rPr>
        <w:t xml:space="preserve"> </w:t>
      </w:r>
      <w:r w:rsidR="00024801">
        <w:rPr>
          <w:rFonts w:cs="Arial"/>
        </w:rPr>
        <w:t>M€</w:t>
      </w:r>
      <w:r w:rsidR="00024801" w:rsidRPr="009E5527">
        <w:rPr>
          <w:rFonts w:cs="Arial"/>
        </w:rPr>
        <w:t xml:space="preserve"> global de HEH </w:t>
      </w:r>
      <w:r w:rsidR="00024801">
        <w:rPr>
          <w:rFonts w:cs="Arial"/>
        </w:rPr>
        <w:t>dont autour de 17</w:t>
      </w:r>
      <w:r w:rsidR="00EF2DA7">
        <w:rPr>
          <w:rFonts w:cs="Arial"/>
        </w:rPr>
        <w:t xml:space="preserve"> </w:t>
      </w:r>
      <w:r w:rsidR="00024801">
        <w:rPr>
          <w:rFonts w:cs="Arial"/>
        </w:rPr>
        <w:t>M€ pour les salaires</w:t>
      </w:r>
      <w:r w:rsidR="00024801" w:rsidRPr="009E5527">
        <w:rPr>
          <w:rFonts w:cs="Arial"/>
        </w:rPr>
        <w:t>. Le parc informatique est raisonnable</w:t>
      </w:r>
      <w:r w:rsidR="00056186">
        <w:rPr>
          <w:rFonts w:cs="Arial"/>
        </w:rPr>
        <w:t>,</w:t>
      </w:r>
      <w:r w:rsidR="00024801">
        <w:rPr>
          <w:rFonts w:cs="Arial"/>
        </w:rPr>
        <w:t xml:space="preserve"> en revanche</w:t>
      </w:r>
      <w:r w:rsidR="00024801" w:rsidRPr="009E5527">
        <w:rPr>
          <w:rFonts w:cs="Arial"/>
        </w:rPr>
        <w:t xml:space="preserve"> la couverture WIFI est inégalement appréciée</w:t>
      </w:r>
      <w:r w:rsidR="00024801">
        <w:rPr>
          <w:rFonts w:cs="Arial"/>
        </w:rPr>
        <w:t xml:space="preserve"> (plainte des étudiants)</w:t>
      </w:r>
      <w:r w:rsidR="00024801" w:rsidRPr="009E5527">
        <w:rPr>
          <w:rFonts w:cs="Arial"/>
        </w:rPr>
        <w:t>.</w:t>
      </w:r>
      <w:bookmarkStart w:id="5" w:name="_Hlk13644719"/>
    </w:p>
    <w:p w14:paraId="78E00643" w14:textId="4F089581" w:rsidR="002A3C2B" w:rsidRDefault="002A3C2B" w:rsidP="00B138CE">
      <w:pPr>
        <w:rPr>
          <w:rFonts w:cs="Arial"/>
        </w:rPr>
      </w:pPr>
    </w:p>
    <w:p w14:paraId="175C4F7B" w14:textId="4B61DE73" w:rsidR="00B138CE" w:rsidRDefault="00B138CE" w:rsidP="00B138CE">
      <w:pPr>
        <w:rPr>
          <w:rFonts w:cs="Arial"/>
        </w:rPr>
      </w:pPr>
    </w:p>
    <w:p w14:paraId="049FC789" w14:textId="49E0DA94" w:rsidR="00B138CE" w:rsidRDefault="00B138CE" w:rsidP="00B138CE">
      <w:pPr>
        <w:rPr>
          <w:rFonts w:cs="Arial"/>
        </w:rPr>
      </w:pPr>
    </w:p>
    <w:p w14:paraId="522E29F2" w14:textId="500BFC02" w:rsidR="00F9714F" w:rsidRDefault="00F9714F" w:rsidP="00B138CE">
      <w:pPr>
        <w:rPr>
          <w:rFonts w:cs="Arial"/>
        </w:rPr>
      </w:pPr>
    </w:p>
    <w:p w14:paraId="76CFC36C" w14:textId="1B88F940" w:rsidR="00F9714F" w:rsidRDefault="00F9714F" w:rsidP="00B138CE">
      <w:pPr>
        <w:rPr>
          <w:rFonts w:cs="Arial"/>
        </w:rPr>
      </w:pPr>
    </w:p>
    <w:p w14:paraId="70CEDF31" w14:textId="4B555DED" w:rsidR="00F9714F" w:rsidRDefault="00F9714F" w:rsidP="00B138CE">
      <w:pPr>
        <w:rPr>
          <w:rFonts w:cs="Arial"/>
        </w:rPr>
      </w:pPr>
    </w:p>
    <w:p w14:paraId="25012225" w14:textId="37879F23" w:rsidR="00F9714F" w:rsidRDefault="00F9714F" w:rsidP="00B138CE">
      <w:pPr>
        <w:rPr>
          <w:rFonts w:cs="Arial"/>
        </w:rPr>
      </w:pPr>
    </w:p>
    <w:p w14:paraId="68F0D64F" w14:textId="77777777" w:rsidR="00F9714F" w:rsidRPr="00B138CE" w:rsidRDefault="00F9714F" w:rsidP="00B138CE">
      <w:pPr>
        <w:rPr>
          <w:rFonts w:cs="Arial"/>
        </w:rPr>
      </w:pPr>
    </w:p>
    <w:p w14:paraId="615BFB5F" w14:textId="00B67983" w:rsidR="008A27FE" w:rsidRDefault="008A27FE" w:rsidP="00683847">
      <w:pPr>
        <w:pStyle w:val="Corpsdetexte"/>
        <w:pBdr>
          <w:top w:val="double" w:sz="4" w:space="10" w:color="auto"/>
        </w:pBdr>
        <w:spacing w:line="264" w:lineRule="auto"/>
        <w:ind w:right="-2"/>
        <w:jc w:val="center"/>
        <w:rPr>
          <w:rFonts w:cs="Arial"/>
          <w:b/>
          <w:iCs/>
          <w:szCs w:val="22"/>
        </w:rPr>
      </w:pPr>
      <w:r w:rsidRPr="008A27FE">
        <w:rPr>
          <w:rFonts w:cs="Arial"/>
          <w:b/>
          <w:iCs/>
          <w:szCs w:val="22"/>
        </w:rPr>
        <w:lastRenderedPageBreak/>
        <w:t>Analyse synthétique - Mission et organisation</w:t>
      </w:r>
    </w:p>
    <w:p w14:paraId="7360468B" w14:textId="77777777" w:rsidR="00B138CE" w:rsidRPr="008A27FE" w:rsidRDefault="00B138CE" w:rsidP="00683847">
      <w:pPr>
        <w:pStyle w:val="Corpsdetexte"/>
        <w:pBdr>
          <w:top w:val="double" w:sz="4" w:space="10" w:color="auto"/>
        </w:pBdr>
        <w:spacing w:line="264" w:lineRule="auto"/>
        <w:ind w:right="-2"/>
        <w:jc w:val="center"/>
        <w:rPr>
          <w:rFonts w:cs="Arial"/>
          <w:b/>
          <w:iCs/>
          <w:szCs w:val="22"/>
        </w:rPr>
      </w:pPr>
    </w:p>
    <w:p w14:paraId="20C760C7" w14:textId="2F7FE55B" w:rsidR="008A27FE" w:rsidRPr="008A27FE" w:rsidRDefault="008A27FE" w:rsidP="00683847">
      <w:pPr>
        <w:pStyle w:val="Corpsdetexte"/>
        <w:spacing w:line="264" w:lineRule="auto"/>
        <w:ind w:right="-2"/>
        <w:rPr>
          <w:rFonts w:cs="Arial"/>
          <w:b/>
          <w:iCs/>
          <w:szCs w:val="22"/>
        </w:rPr>
      </w:pPr>
      <w:r w:rsidRPr="008A27FE">
        <w:rPr>
          <w:rFonts w:cs="Arial"/>
          <w:b/>
          <w:iCs/>
          <w:szCs w:val="22"/>
        </w:rPr>
        <w:t>Points forts </w:t>
      </w:r>
    </w:p>
    <w:p w14:paraId="1BD87009" w14:textId="4B08A852" w:rsidR="008A27FE"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structuration</w:t>
      </w:r>
      <w:proofErr w:type="gramEnd"/>
      <w:r>
        <w:rPr>
          <w:rFonts w:cs="Arial"/>
          <w:bCs/>
          <w:iCs/>
          <w:szCs w:val="22"/>
        </w:rPr>
        <w:t xml:space="preserve"> fo</w:t>
      </w:r>
      <w:r w:rsidR="00FD72EF">
        <w:rPr>
          <w:rFonts w:cs="Arial"/>
          <w:bCs/>
          <w:iCs/>
          <w:szCs w:val="22"/>
        </w:rPr>
        <w:t>rte de l’enseignement supérieur</w:t>
      </w:r>
      <w:r>
        <w:rPr>
          <w:rFonts w:cs="Arial"/>
          <w:bCs/>
          <w:iCs/>
          <w:szCs w:val="22"/>
        </w:rPr>
        <w:t xml:space="preserve"> en fédération Wallonie-Bruxelles</w:t>
      </w:r>
      <w:r w:rsidR="004D3A63">
        <w:rPr>
          <w:rFonts w:cs="Arial"/>
          <w:bCs/>
          <w:iCs/>
          <w:szCs w:val="22"/>
        </w:rPr>
        <w:t>,</w:t>
      </w:r>
      <w:r w:rsidR="00947077">
        <w:rPr>
          <w:rFonts w:cs="Arial"/>
          <w:bCs/>
          <w:iCs/>
          <w:szCs w:val="22"/>
        </w:rPr>
        <w:t xml:space="preserve"> </w:t>
      </w:r>
      <w:r w:rsidR="004D3A63">
        <w:rPr>
          <w:rFonts w:cs="Arial"/>
          <w:bCs/>
          <w:iCs/>
          <w:szCs w:val="22"/>
        </w:rPr>
        <w:t xml:space="preserve">organisation </w:t>
      </w:r>
      <w:r w:rsidR="00947077">
        <w:rPr>
          <w:rFonts w:cs="Arial"/>
          <w:bCs/>
          <w:iCs/>
          <w:szCs w:val="22"/>
        </w:rPr>
        <w:t>évitant la concurrence entre HE</w:t>
      </w:r>
      <w:r w:rsidR="008A35C7">
        <w:rPr>
          <w:rFonts w:cs="Arial"/>
          <w:bCs/>
          <w:iCs/>
          <w:szCs w:val="22"/>
        </w:rPr>
        <w:t> ;</w:t>
      </w:r>
    </w:p>
    <w:p w14:paraId="76DF56B4" w14:textId="4A954FB9" w:rsidR="00056186"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procédures</w:t>
      </w:r>
      <w:proofErr w:type="gramEnd"/>
      <w:r>
        <w:rPr>
          <w:rFonts w:cs="Arial"/>
          <w:bCs/>
          <w:iCs/>
          <w:szCs w:val="22"/>
        </w:rPr>
        <w:t xml:space="preserve"> établies au niveau HEH ;</w:t>
      </w:r>
    </w:p>
    <w:p w14:paraId="710E289B" w14:textId="46DB9795" w:rsidR="00056186"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autonomie</w:t>
      </w:r>
      <w:proofErr w:type="gramEnd"/>
      <w:r>
        <w:rPr>
          <w:rFonts w:cs="Arial"/>
          <w:bCs/>
          <w:iCs/>
          <w:szCs w:val="22"/>
        </w:rPr>
        <w:t xml:space="preserve"> effective du département Sciences et Technologies et de l’école d’ingénieur</w:t>
      </w:r>
      <w:r w:rsidR="00EF2DA7">
        <w:rPr>
          <w:rFonts w:cs="Arial"/>
          <w:bCs/>
          <w:iCs/>
          <w:szCs w:val="22"/>
        </w:rPr>
        <w:t>s</w:t>
      </w:r>
      <w:r>
        <w:rPr>
          <w:rFonts w:cs="Arial"/>
          <w:bCs/>
          <w:iCs/>
          <w:szCs w:val="22"/>
        </w:rPr>
        <w:t xml:space="preserve"> au sein de ce cadre réglementaire en matière de financement et de formation ;</w:t>
      </w:r>
    </w:p>
    <w:p w14:paraId="333DF3AB" w14:textId="3A08D5BC" w:rsidR="00056186"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moyens</w:t>
      </w:r>
      <w:proofErr w:type="gramEnd"/>
      <w:r>
        <w:rPr>
          <w:rFonts w:cs="Arial"/>
          <w:bCs/>
          <w:iCs/>
          <w:szCs w:val="22"/>
        </w:rPr>
        <w:t xml:space="preserve"> humains confortables au niveau de l’école d’ingénieur</w:t>
      </w:r>
      <w:r w:rsidR="00847A80">
        <w:rPr>
          <w:rFonts w:cs="Arial"/>
          <w:bCs/>
          <w:iCs/>
          <w:szCs w:val="22"/>
        </w:rPr>
        <w:t>s</w:t>
      </w:r>
      <w:r>
        <w:rPr>
          <w:rFonts w:cs="Arial"/>
          <w:bCs/>
          <w:iCs/>
          <w:szCs w:val="22"/>
        </w:rPr>
        <w:t> ;</w:t>
      </w:r>
    </w:p>
    <w:p w14:paraId="6CC76E6F" w14:textId="7FFC68C8" w:rsidR="00056186"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spécialités</w:t>
      </w:r>
      <w:proofErr w:type="gramEnd"/>
      <w:r>
        <w:rPr>
          <w:rFonts w:cs="Arial"/>
          <w:bCs/>
          <w:iCs/>
          <w:szCs w:val="22"/>
        </w:rPr>
        <w:t xml:space="preserve"> de l’école d’ingénieur</w:t>
      </w:r>
      <w:r w:rsidR="00847A80">
        <w:rPr>
          <w:rFonts w:cs="Arial"/>
          <w:bCs/>
          <w:iCs/>
          <w:szCs w:val="22"/>
        </w:rPr>
        <w:t>s</w:t>
      </w:r>
      <w:r>
        <w:rPr>
          <w:rFonts w:cs="Arial"/>
          <w:bCs/>
          <w:iCs/>
          <w:szCs w:val="22"/>
        </w:rPr>
        <w:t xml:space="preserve"> en forte demande dans l’industrie ;</w:t>
      </w:r>
    </w:p>
    <w:p w14:paraId="20B8BAFA" w14:textId="4F7F25ED" w:rsidR="00056186" w:rsidRDefault="00847A80"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t</w:t>
      </w:r>
      <w:r w:rsidR="00056186">
        <w:rPr>
          <w:rFonts w:cs="Arial"/>
          <w:bCs/>
          <w:iCs/>
          <w:szCs w:val="22"/>
        </w:rPr>
        <w:t>aille</w:t>
      </w:r>
      <w:proofErr w:type="gramEnd"/>
      <w:r w:rsidR="00947077">
        <w:rPr>
          <w:rFonts w:cs="Arial"/>
          <w:bCs/>
          <w:iCs/>
          <w:szCs w:val="22"/>
        </w:rPr>
        <w:t xml:space="preserve"> humaine de l’école d’ingénieur</w:t>
      </w:r>
      <w:r>
        <w:rPr>
          <w:rFonts w:cs="Arial"/>
          <w:bCs/>
          <w:iCs/>
          <w:szCs w:val="22"/>
        </w:rPr>
        <w:t>s</w:t>
      </w:r>
      <w:r w:rsidR="00947077">
        <w:rPr>
          <w:rFonts w:cs="Arial"/>
          <w:bCs/>
          <w:iCs/>
          <w:szCs w:val="22"/>
        </w:rPr>
        <w:t>, équipe enseignante soudée, échanges faciles entre  les catégories de personnel et les étudiants.</w:t>
      </w:r>
    </w:p>
    <w:p w14:paraId="5BDEDBF9" w14:textId="77777777" w:rsidR="00B138CE" w:rsidRDefault="00B138CE" w:rsidP="00B138CE">
      <w:pPr>
        <w:pStyle w:val="Corpsdetexte"/>
        <w:spacing w:line="264" w:lineRule="auto"/>
        <w:ind w:left="709" w:right="-2"/>
        <w:rPr>
          <w:rFonts w:cs="Arial"/>
          <w:bCs/>
          <w:iCs/>
          <w:szCs w:val="22"/>
        </w:rPr>
      </w:pPr>
    </w:p>
    <w:p w14:paraId="594ED685" w14:textId="588EA85A" w:rsidR="008A27FE" w:rsidRPr="008A27FE" w:rsidRDefault="008A27FE" w:rsidP="00683847">
      <w:pPr>
        <w:pStyle w:val="Corpsdetexte"/>
        <w:spacing w:line="264" w:lineRule="auto"/>
        <w:ind w:right="-2"/>
        <w:rPr>
          <w:rFonts w:cs="Arial"/>
          <w:b/>
          <w:iCs/>
          <w:szCs w:val="22"/>
        </w:rPr>
      </w:pPr>
      <w:r w:rsidRPr="008A27FE">
        <w:rPr>
          <w:rFonts w:cs="Arial"/>
          <w:b/>
          <w:iCs/>
          <w:szCs w:val="22"/>
        </w:rPr>
        <w:t>Points faibles </w:t>
      </w:r>
    </w:p>
    <w:p w14:paraId="40889092" w14:textId="0244F855" w:rsidR="008A27FE"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absence</w:t>
      </w:r>
      <w:proofErr w:type="gramEnd"/>
      <w:r>
        <w:rPr>
          <w:rFonts w:cs="Arial"/>
          <w:bCs/>
          <w:iCs/>
          <w:szCs w:val="22"/>
        </w:rPr>
        <w:t xml:space="preserve"> de sélection à l’entrée et durée des études non bornées ;</w:t>
      </w:r>
    </w:p>
    <w:p w14:paraId="22C454AF" w14:textId="2A719CB0" w:rsidR="00056186"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faible</w:t>
      </w:r>
      <w:proofErr w:type="gramEnd"/>
      <w:r>
        <w:rPr>
          <w:rFonts w:cs="Arial"/>
          <w:bCs/>
          <w:iCs/>
          <w:szCs w:val="22"/>
        </w:rPr>
        <w:t xml:space="preserve"> effectif dans les filières </w:t>
      </w:r>
      <w:r w:rsidR="00847A80">
        <w:rPr>
          <w:rFonts w:cs="Arial"/>
          <w:bCs/>
          <w:iCs/>
          <w:szCs w:val="22"/>
        </w:rPr>
        <w:t>« </w:t>
      </w:r>
      <w:r>
        <w:rPr>
          <w:rFonts w:cs="Arial"/>
          <w:bCs/>
          <w:iCs/>
          <w:szCs w:val="22"/>
        </w:rPr>
        <w:t>type long</w:t>
      </w:r>
      <w:r w:rsidR="00847A80">
        <w:rPr>
          <w:rFonts w:cs="Arial"/>
          <w:bCs/>
          <w:iCs/>
          <w:szCs w:val="22"/>
        </w:rPr>
        <w:t> »</w:t>
      </w:r>
      <w:r>
        <w:rPr>
          <w:rFonts w:cs="Arial"/>
          <w:bCs/>
          <w:iCs/>
          <w:szCs w:val="22"/>
        </w:rPr>
        <w:t xml:space="preserve"> malgré l’attractivité intrinsèque des domaines étudiés ;</w:t>
      </w:r>
    </w:p>
    <w:p w14:paraId="297A58E0" w14:textId="0FA9C85C" w:rsidR="00056186"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absence</w:t>
      </w:r>
      <w:proofErr w:type="gramEnd"/>
      <w:r>
        <w:rPr>
          <w:rFonts w:cs="Arial"/>
          <w:bCs/>
          <w:iCs/>
          <w:szCs w:val="22"/>
        </w:rPr>
        <w:t xml:space="preserve"> de conseil de perfectionnement.</w:t>
      </w:r>
    </w:p>
    <w:p w14:paraId="7F783048" w14:textId="77777777" w:rsidR="00B138CE" w:rsidRDefault="00B138CE" w:rsidP="00B138CE">
      <w:pPr>
        <w:pStyle w:val="Corpsdetexte"/>
        <w:spacing w:line="264" w:lineRule="auto"/>
        <w:ind w:left="709" w:right="-2"/>
        <w:rPr>
          <w:rFonts w:cs="Arial"/>
          <w:bCs/>
          <w:iCs/>
          <w:szCs w:val="22"/>
        </w:rPr>
      </w:pPr>
    </w:p>
    <w:p w14:paraId="521F0C3A" w14:textId="73DD6BCB" w:rsidR="008A27FE" w:rsidRPr="008A27FE" w:rsidRDefault="008A27FE" w:rsidP="00683847">
      <w:pPr>
        <w:pStyle w:val="Corpsdetexte"/>
        <w:spacing w:line="264" w:lineRule="auto"/>
        <w:ind w:right="-2"/>
        <w:rPr>
          <w:rFonts w:cs="Arial"/>
          <w:b/>
          <w:bCs/>
          <w:iCs/>
          <w:szCs w:val="22"/>
        </w:rPr>
      </w:pPr>
      <w:r w:rsidRPr="008A27FE">
        <w:rPr>
          <w:rFonts w:cs="Arial"/>
          <w:b/>
          <w:bCs/>
          <w:iCs/>
          <w:szCs w:val="22"/>
        </w:rPr>
        <w:t>Risques </w:t>
      </w:r>
    </w:p>
    <w:p w14:paraId="0C24E916" w14:textId="40E14992" w:rsidR="008A27FE"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perte</w:t>
      </w:r>
      <w:proofErr w:type="gramEnd"/>
      <w:r>
        <w:rPr>
          <w:rFonts w:cs="Arial"/>
          <w:bCs/>
          <w:iCs/>
          <w:szCs w:val="22"/>
        </w:rPr>
        <w:t xml:space="preserve"> d’image </w:t>
      </w:r>
      <w:r w:rsidR="00847A80">
        <w:rPr>
          <w:rFonts w:cs="Arial"/>
          <w:bCs/>
          <w:iCs/>
          <w:szCs w:val="22"/>
        </w:rPr>
        <w:t>conduisant à une</w:t>
      </w:r>
      <w:r>
        <w:rPr>
          <w:rFonts w:cs="Arial"/>
          <w:bCs/>
          <w:iCs/>
          <w:szCs w:val="22"/>
        </w:rPr>
        <w:t xml:space="preserve"> baisse </w:t>
      </w:r>
      <w:r w:rsidR="00847A80">
        <w:rPr>
          <w:rFonts w:cs="Arial"/>
          <w:bCs/>
          <w:iCs/>
          <w:szCs w:val="22"/>
        </w:rPr>
        <w:t xml:space="preserve">progressive </w:t>
      </w:r>
      <w:r>
        <w:rPr>
          <w:rFonts w:cs="Arial"/>
          <w:bCs/>
          <w:iCs/>
          <w:szCs w:val="22"/>
        </w:rPr>
        <w:t>des effectifs en filière ingénieur.</w:t>
      </w:r>
    </w:p>
    <w:p w14:paraId="1DD032FE" w14:textId="77777777" w:rsidR="00B138CE" w:rsidRDefault="00B138CE" w:rsidP="00B138CE">
      <w:pPr>
        <w:pStyle w:val="Corpsdetexte"/>
        <w:spacing w:line="264" w:lineRule="auto"/>
        <w:ind w:left="709" w:right="-2"/>
        <w:rPr>
          <w:rFonts w:cs="Arial"/>
          <w:bCs/>
          <w:iCs/>
          <w:szCs w:val="22"/>
        </w:rPr>
      </w:pPr>
    </w:p>
    <w:p w14:paraId="7F0EA690" w14:textId="107D488E" w:rsidR="008A27FE" w:rsidRPr="008A27FE" w:rsidRDefault="008A27FE" w:rsidP="00683847">
      <w:pPr>
        <w:pStyle w:val="Corpsdetexte"/>
        <w:spacing w:line="264" w:lineRule="auto"/>
        <w:ind w:right="-2"/>
        <w:rPr>
          <w:rFonts w:cs="Arial"/>
          <w:b/>
          <w:bCs/>
          <w:iCs/>
          <w:szCs w:val="22"/>
        </w:rPr>
      </w:pPr>
      <w:r w:rsidRPr="008A27FE">
        <w:rPr>
          <w:rFonts w:cs="Arial"/>
          <w:b/>
          <w:bCs/>
          <w:iCs/>
          <w:szCs w:val="22"/>
        </w:rPr>
        <w:t>Opportunités </w:t>
      </w:r>
    </w:p>
    <w:p w14:paraId="56B04DED" w14:textId="4CDD442A" w:rsidR="0046490B" w:rsidRPr="00056186" w:rsidRDefault="00056186"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transitions</w:t>
      </w:r>
      <w:proofErr w:type="gramEnd"/>
      <w:r>
        <w:rPr>
          <w:rFonts w:cs="Arial"/>
          <w:bCs/>
          <w:iCs/>
          <w:szCs w:val="22"/>
        </w:rPr>
        <w:t xml:space="preserve"> numérique et écologique : </w:t>
      </w:r>
      <w:r w:rsidR="00947077">
        <w:rPr>
          <w:rFonts w:cs="Arial"/>
          <w:bCs/>
          <w:iCs/>
          <w:szCs w:val="22"/>
        </w:rPr>
        <w:t>b</w:t>
      </w:r>
      <w:r>
        <w:rPr>
          <w:rFonts w:cs="Arial"/>
          <w:bCs/>
          <w:iCs/>
          <w:szCs w:val="22"/>
        </w:rPr>
        <w:t xml:space="preserve">esoin </w:t>
      </w:r>
      <w:r w:rsidR="00947077">
        <w:rPr>
          <w:rFonts w:cs="Arial"/>
          <w:bCs/>
          <w:iCs/>
          <w:szCs w:val="22"/>
        </w:rPr>
        <w:t>de</w:t>
      </w:r>
      <w:r>
        <w:rPr>
          <w:rFonts w:cs="Arial"/>
          <w:bCs/>
          <w:iCs/>
          <w:szCs w:val="22"/>
        </w:rPr>
        <w:t xml:space="preserve"> recrutement d’ingénieur en constru</w:t>
      </w:r>
      <w:r w:rsidR="00947077">
        <w:rPr>
          <w:rFonts w:cs="Arial"/>
          <w:bCs/>
          <w:iCs/>
          <w:szCs w:val="22"/>
        </w:rPr>
        <w:t>ction et en informatique sur lequel</w:t>
      </w:r>
      <w:r>
        <w:rPr>
          <w:rFonts w:cs="Arial"/>
          <w:bCs/>
          <w:iCs/>
          <w:szCs w:val="22"/>
        </w:rPr>
        <w:t xml:space="preserve"> l’école devra s’appuyer.</w:t>
      </w:r>
    </w:p>
    <w:bookmarkEnd w:id="5"/>
    <w:p w14:paraId="3CDE41C0" w14:textId="0A7BDF3A" w:rsidR="008A27FE" w:rsidRPr="008A27FE" w:rsidRDefault="008A27FE" w:rsidP="002A3C2B">
      <w:pPr>
        <w:pStyle w:val="Corpsdetexte"/>
        <w:pBdr>
          <w:top w:val="single" w:sz="4" w:space="10" w:color="00B050"/>
        </w:pBdr>
        <w:spacing w:line="264" w:lineRule="auto"/>
        <w:ind w:right="-2"/>
        <w:rPr>
          <w:rFonts w:cs="Arial"/>
          <w:color w:val="00B050"/>
        </w:rPr>
      </w:pPr>
      <w:r>
        <w:rPr>
          <w:rFonts w:cs="Arial"/>
          <w:color w:val="00B050"/>
        </w:rPr>
        <w:br w:type="page"/>
      </w:r>
    </w:p>
    <w:p w14:paraId="130D9B3C" w14:textId="2D84C477" w:rsidR="008A27FE" w:rsidRDefault="008A27FE" w:rsidP="00683847">
      <w:pPr>
        <w:spacing w:after="0" w:line="264" w:lineRule="auto"/>
        <w:ind w:right="-2"/>
        <w:rPr>
          <w:rFonts w:eastAsia="HG Mincho Light J" w:cs="Arial"/>
          <w:b/>
          <w:bCs/>
          <w:color w:val="00B050"/>
          <w:sz w:val="28"/>
          <w:szCs w:val="28"/>
        </w:rPr>
      </w:pPr>
      <w:r w:rsidRPr="008A27FE">
        <w:rPr>
          <w:rFonts w:eastAsia="HG Mincho Light J" w:cs="Arial"/>
          <w:b/>
          <w:bCs/>
          <w:sz w:val="28"/>
          <w:szCs w:val="28"/>
        </w:rPr>
        <w:lastRenderedPageBreak/>
        <w:t>Démarche qualité et amélioration continue</w:t>
      </w:r>
    </w:p>
    <w:p w14:paraId="0F1390F1" w14:textId="77777777" w:rsidR="006A4821" w:rsidRPr="006A4821" w:rsidRDefault="006A4821" w:rsidP="00683847">
      <w:pPr>
        <w:spacing w:after="0" w:line="264" w:lineRule="auto"/>
        <w:ind w:right="-2"/>
        <w:rPr>
          <w:rFonts w:eastAsia="HG Mincho Light J" w:cs="Arial"/>
          <w:b/>
          <w:bCs/>
        </w:rPr>
      </w:pPr>
    </w:p>
    <w:p w14:paraId="13025546" w14:textId="3A32EDC0" w:rsidR="002F6F02" w:rsidRDefault="002F6F02" w:rsidP="00481303">
      <w:pPr>
        <w:spacing w:after="0" w:line="264" w:lineRule="auto"/>
        <w:rPr>
          <w:rFonts w:cs="Arial"/>
        </w:rPr>
      </w:pPr>
      <w:bookmarkStart w:id="6" w:name="_Hlk13645334"/>
      <w:r>
        <w:rPr>
          <w:rFonts w:cs="Arial"/>
        </w:rPr>
        <w:t xml:space="preserve">Une politique qualité a été définie, les grandes orientations sont clairement identifiées par la direction de l’établissement en concertation avec </w:t>
      </w:r>
      <w:r w:rsidR="00B61DB3">
        <w:rPr>
          <w:rFonts w:cs="Arial"/>
        </w:rPr>
        <w:t xml:space="preserve">la </w:t>
      </w:r>
      <w:r w:rsidR="00EF2DA7">
        <w:rPr>
          <w:rFonts w:cs="Arial"/>
        </w:rPr>
        <w:t>H</w:t>
      </w:r>
      <w:r w:rsidR="00B61DB3">
        <w:rPr>
          <w:rFonts w:cs="Arial"/>
        </w:rPr>
        <w:t xml:space="preserve">aute </w:t>
      </w:r>
      <w:r w:rsidR="004530E7">
        <w:rPr>
          <w:rFonts w:cs="Arial"/>
          <w:bCs/>
        </w:rPr>
        <w:t>École</w:t>
      </w:r>
      <w:r w:rsidR="002879A0">
        <w:rPr>
          <w:rFonts w:ascii="Times New Roman" w:hAnsi="Times New Roman" w:cs="Times New Roman"/>
          <w:sz w:val="20"/>
          <w:szCs w:val="20"/>
          <w:lang w:eastAsia="fr-FR"/>
        </w:rPr>
        <w:t>.</w:t>
      </w:r>
    </w:p>
    <w:p w14:paraId="73EA479B" w14:textId="7FAD6D78" w:rsidR="002F6F02" w:rsidRDefault="002F6F02" w:rsidP="00481303">
      <w:pPr>
        <w:spacing w:after="0" w:line="264" w:lineRule="auto"/>
        <w:rPr>
          <w:rFonts w:cs="Arial"/>
        </w:rPr>
      </w:pPr>
      <w:r>
        <w:rPr>
          <w:rFonts w:cs="Arial"/>
        </w:rPr>
        <w:t>Cependant, cette politique qualité n’est pas, à ce jour, déployée au sein de l’établissement. Malgré la structuration de commission et de groupe qualité, les processus, les indicateurs et la démarche d’amélioration continue ne sont pas définis ou</w:t>
      </w:r>
      <w:r w:rsidR="00920643">
        <w:rPr>
          <w:rFonts w:cs="Arial"/>
        </w:rPr>
        <w:t xml:space="preserve"> encore</w:t>
      </w:r>
      <w:r>
        <w:rPr>
          <w:rFonts w:cs="Arial"/>
        </w:rPr>
        <w:t xml:space="preserve"> opérationnels.</w:t>
      </w:r>
    </w:p>
    <w:p w14:paraId="7DC9FFF6" w14:textId="77777777" w:rsidR="002F6F02" w:rsidRPr="007162DB" w:rsidRDefault="002F6F02" w:rsidP="00481303">
      <w:pPr>
        <w:spacing w:after="0" w:line="264" w:lineRule="auto"/>
        <w:rPr>
          <w:rFonts w:cs="Arial"/>
        </w:rPr>
      </w:pPr>
      <w:r>
        <w:rPr>
          <w:rFonts w:cs="Arial"/>
        </w:rPr>
        <w:t>En 2020, un responsable qualité a été embauché. Cette embauche démontre l’intérêt de la direction et son engagement pour déployer les processus et la démarche qualité.</w:t>
      </w:r>
    </w:p>
    <w:p w14:paraId="496D8DE8" w14:textId="77777777" w:rsidR="002F6F02" w:rsidRPr="007162DB" w:rsidRDefault="002F6F02" w:rsidP="00683847">
      <w:pPr>
        <w:spacing w:after="0" w:line="264" w:lineRule="auto"/>
        <w:ind w:right="-2"/>
        <w:jc w:val="both"/>
        <w:rPr>
          <w:rFonts w:cs="Arial"/>
        </w:rPr>
      </w:pPr>
    </w:p>
    <w:p w14:paraId="12F720E9" w14:textId="3DEFE8FB" w:rsidR="006A4821" w:rsidRDefault="008A27FE" w:rsidP="00920643">
      <w:pPr>
        <w:pStyle w:val="Corpsdetexte"/>
        <w:pBdr>
          <w:top w:val="double" w:sz="4" w:space="10" w:color="auto"/>
        </w:pBdr>
        <w:spacing w:line="264" w:lineRule="auto"/>
        <w:jc w:val="center"/>
        <w:rPr>
          <w:rFonts w:cs="Arial"/>
          <w:b/>
          <w:iCs/>
          <w:szCs w:val="22"/>
        </w:rPr>
      </w:pPr>
      <w:r w:rsidRPr="008A27FE">
        <w:rPr>
          <w:rFonts w:cs="Arial"/>
          <w:b/>
          <w:iCs/>
          <w:szCs w:val="22"/>
        </w:rPr>
        <w:t>Analyse synthétique - Démarche qualité et amélioration continue</w:t>
      </w:r>
    </w:p>
    <w:p w14:paraId="52A94FBB" w14:textId="77777777" w:rsidR="00920643" w:rsidRDefault="00920643" w:rsidP="00920643">
      <w:pPr>
        <w:pStyle w:val="Corpsdetexte"/>
        <w:pBdr>
          <w:top w:val="double" w:sz="4" w:space="10" w:color="auto"/>
        </w:pBdr>
        <w:spacing w:line="264" w:lineRule="auto"/>
        <w:jc w:val="center"/>
        <w:rPr>
          <w:rFonts w:cs="Arial"/>
          <w:b/>
          <w:iCs/>
          <w:szCs w:val="22"/>
        </w:rPr>
      </w:pPr>
    </w:p>
    <w:p w14:paraId="2918DCD0" w14:textId="4464892F" w:rsidR="002F6F02" w:rsidRPr="008A27FE" w:rsidRDefault="002F6F02" w:rsidP="00481303">
      <w:pPr>
        <w:pStyle w:val="Corpsdetexte"/>
        <w:spacing w:line="264" w:lineRule="auto"/>
        <w:rPr>
          <w:rFonts w:cs="Arial"/>
          <w:b/>
          <w:iCs/>
          <w:szCs w:val="22"/>
        </w:rPr>
      </w:pPr>
      <w:r w:rsidRPr="008A27FE">
        <w:rPr>
          <w:rFonts w:cs="Arial"/>
          <w:b/>
          <w:iCs/>
          <w:szCs w:val="22"/>
        </w:rPr>
        <w:t>Points forts </w:t>
      </w:r>
    </w:p>
    <w:p w14:paraId="39DBD946" w14:textId="740A430B"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v</w:t>
      </w:r>
      <w:r w:rsidR="002F6F02" w:rsidRPr="002B17A7">
        <w:rPr>
          <w:rFonts w:cs="Arial"/>
          <w:bCs/>
          <w:iCs/>
          <w:szCs w:val="22"/>
        </w:rPr>
        <w:t>ision</w:t>
      </w:r>
      <w:proofErr w:type="gramEnd"/>
      <w:r w:rsidR="002F6F02" w:rsidRPr="002B17A7">
        <w:rPr>
          <w:rFonts w:cs="Arial"/>
          <w:bCs/>
          <w:iCs/>
          <w:szCs w:val="22"/>
        </w:rPr>
        <w:t xml:space="preserve"> institu</w:t>
      </w:r>
      <w:r w:rsidR="008A35C7">
        <w:rPr>
          <w:rFonts w:cs="Arial"/>
          <w:bCs/>
          <w:iCs/>
          <w:szCs w:val="22"/>
        </w:rPr>
        <w:t>tionnelle de la culture qualité ;</w:t>
      </w:r>
    </w:p>
    <w:p w14:paraId="422B37BC" w14:textId="48BB0391"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e</w:t>
      </w:r>
      <w:r w:rsidR="002F6F02" w:rsidRPr="002B17A7">
        <w:rPr>
          <w:rFonts w:cs="Arial"/>
          <w:bCs/>
          <w:iCs/>
          <w:szCs w:val="22"/>
        </w:rPr>
        <w:t>nquêtes</w:t>
      </w:r>
      <w:proofErr w:type="gramEnd"/>
      <w:r w:rsidR="002F6F02" w:rsidRPr="002B17A7">
        <w:rPr>
          <w:rFonts w:cs="Arial"/>
          <w:bCs/>
          <w:iCs/>
          <w:szCs w:val="22"/>
        </w:rPr>
        <w:t xml:space="preserve"> d’évaluation des </w:t>
      </w:r>
      <w:r w:rsidR="008A35C7">
        <w:rPr>
          <w:rFonts w:cs="Arial"/>
          <w:bCs/>
          <w:iCs/>
          <w:szCs w:val="22"/>
        </w:rPr>
        <w:t>enseignements par les étudiants.</w:t>
      </w:r>
    </w:p>
    <w:p w14:paraId="0F05F0F4" w14:textId="77777777" w:rsidR="002F6F02" w:rsidRDefault="002F6F02" w:rsidP="00481303">
      <w:pPr>
        <w:pStyle w:val="Corpsdetexte"/>
        <w:spacing w:line="264" w:lineRule="auto"/>
        <w:ind w:right="-2"/>
        <w:rPr>
          <w:rFonts w:cs="Arial"/>
          <w:b/>
          <w:iCs/>
          <w:szCs w:val="22"/>
        </w:rPr>
      </w:pPr>
    </w:p>
    <w:p w14:paraId="71F98951" w14:textId="5FEF9827" w:rsidR="002F6F02" w:rsidRPr="008A27FE" w:rsidRDefault="002F6F02" w:rsidP="00481303">
      <w:pPr>
        <w:pStyle w:val="Corpsdetexte"/>
        <w:spacing w:line="264" w:lineRule="auto"/>
        <w:ind w:right="-2"/>
        <w:rPr>
          <w:rFonts w:cs="Arial"/>
          <w:b/>
          <w:iCs/>
          <w:szCs w:val="22"/>
        </w:rPr>
      </w:pPr>
      <w:r w:rsidRPr="008A27FE">
        <w:rPr>
          <w:rFonts w:cs="Arial"/>
          <w:b/>
          <w:iCs/>
          <w:szCs w:val="22"/>
        </w:rPr>
        <w:t>Points faibles </w:t>
      </w:r>
    </w:p>
    <w:p w14:paraId="0D15EFF9" w14:textId="4984B435"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c</w:t>
      </w:r>
      <w:r w:rsidR="002F6F02" w:rsidRPr="002B17A7">
        <w:rPr>
          <w:rFonts w:cs="Arial"/>
          <w:bCs/>
          <w:iCs/>
          <w:szCs w:val="22"/>
        </w:rPr>
        <w:t>onfusion</w:t>
      </w:r>
      <w:proofErr w:type="gramEnd"/>
      <w:r w:rsidR="002F6F02" w:rsidRPr="002B17A7">
        <w:rPr>
          <w:rFonts w:cs="Arial"/>
          <w:bCs/>
          <w:iCs/>
          <w:szCs w:val="22"/>
        </w:rPr>
        <w:t xml:space="preserve"> des rôles et des missions de la commission qualité et des cellule</w:t>
      </w:r>
      <w:r w:rsidR="002F6F02">
        <w:rPr>
          <w:rFonts w:cs="Arial"/>
          <w:bCs/>
          <w:iCs/>
          <w:szCs w:val="22"/>
        </w:rPr>
        <w:t>s</w:t>
      </w:r>
      <w:r w:rsidR="002F6F02" w:rsidRPr="002B17A7">
        <w:rPr>
          <w:rFonts w:cs="Arial"/>
          <w:bCs/>
          <w:iCs/>
          <w:szCs w:val="22"/>
        </w:rPr>
        <w:t xml:space="preserve"> qualité au sein des départements</w:t>
      </w:r>
      <w:r w:rsidR="008A35C7">
        <w:rPr>
          <w:rFonts w:cs="Arial"/>
          <w:bCs/>
          <w:iCs/>
          <w:szCs w:val="22"/>
        </w:rPr>
        <w:t> ;</w:t>
      </w:r>
    </w:p>
    <w:p w14:paraId="1DA3ED90" w14:textId="030229A1"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a</w:t>
      </w:r>
      <w:r w:rsidR="002F6F02" w:rsidRPr="002B17A7">
        <w:rPr>
          <w:rFonts w:cs="Arial"/>
          <w:bCs/>
          <w:iCs/>
          <w:szCs w:val="22"/>
        </w:rPr>
        <w:t>bsences</w:t>
      </w:r>
      <w:proofErr w:type="gramEnd"/>
      <w:r w:rsidR="002F6F02" w:rsidRPr="002B17A7">
        <w:rPr>
          <w:rFonts w:cs="Arial"/>
          <w:bCs/>
          <w:iCs/>
          <w:szCs w:val="22"/>
        </w:rPr>
        <w:t xml:space="preserve"> de processus identifiant les données d’entrée et de sortie, absence d’objectifs</w:t>
      </w:r>
      <w:r w:rsidR="008A35C7">
        <w:rPr>
          <w:rFonts w:cs="Arial"/>
          <w:bCs/>
          <w:iCs/>
          <w:szCs w:val="22"/>
        </w:rPr>
        <w:t> ;</w:t>
      </w:r>
    </w:p>
    <w:p w14:paraId="34DD7971" w14:textId="0503A6D6"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a</w:t>
      </w:r>
      <w:r w:rsidR="002F6F02" w:rsidRPr="002B17A7">
        <w:rPr>
          <w:rFonts w:cs="Arial"/>
          <w:bCs/>
          <w:iCs/>
          <w:szCs w:val="22"/>
        </w:rPr>
        <w:t>bsence</w:t>
      </w:r>
      <w:proofErr w:type="gramEnd"/>
      <w:r w:rsidR="002F6F02" w:rsidRPr="002B17A7">
        <w:rPr>
          <w:rFonts w:cs="Arial"/>
          <w:bCs/>
          <w:iCs/>
          <w:szCs w:val="22"/>
        </w:rPr>
        <w:t xml:space="preserve"> de feuille de route d’amélioration continue, pas de plan d’actions</w:t>
      </w:r>
      <w:r w:rsidR="008A35C7">
        <w:rPr>
          <w:rFonts w:cs="Arial"/>
          <w:bCs/>
          <w:iCs/>
          <w:szCs w:val="22"/>
        </w:rPr>
        <w:t> ;</w:t>
      </w:r>
    </w:p>
    <w:p w14:paraId="2F88AC82" w14:textId="78240CB3"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a</w:t>
      </w:r>
      <w:r w:rsidR="002F6F02">
        <w:rPr>
          <w:rFonts w:cs="Arial"/>
          <w:bCs/>
          <w:iCs/>
          <w:szCs w:val="22"/>
        </w:rPr>
        <w:t>bsence</w:t>
      </w:r>
      <w:proofErr w:type="gramEnd"/>
      <w:r w:rsidR="002F6F02">
        <w:rPr>
          <w:rFonts w:cs="Arial"/>
          <w:bCs/>
          <w:iCs/>
          <w:szCs w:val="22"/>
        </w:rPr>
        <w:t xml:space="preserve"> de communication </w:t>
      </w:r>
      <w:r w:rsidR="008A35C7">
        <w:rPr>
          <w:rFonts w:cs="Arial"/>
          <w:bCs/>
          <w:iCs/>
          <w:szCs w:val="22"/>
        </w:rPr>
        <w:t xml:space="preserve">depuis et </w:t>
      </w:r>
      <w:r w:rsidR="002F6F02" w:rsidRPr="002B17A7">
        <w:rPr>
          <w:rFonts w:cs="Arial"/>
          <w:bCs/>
          <w:iCs/>
          <w:szCs w:val="22"/>
        </w:rPr>
        <w:t>vers</w:t>
      </w:r>
      <w:r w:rsidR="008A35C7">
        <w:rPr>
          <w:rFonts w:cs="Arial"/>
          <w:bCs/>
          <w:iCs/>
          <w:szCs w:val="22"/>
        </w:rPr>
        <w:t xml:space="preserve"> (feedback)</w:t>
      </w:r>
      <w:r w:rsidR="002F6F02" w:rsidRPr="002B17A7">
        <w:rPr>
          <w:rFonts w:cs="Arial"/>
          <w:bCs/>
          <w:iCs/>
          <w:szCs w:val="22"/>
        </w:rPr>
        <w:t xml:space="preserve"> les différentes parties prenant</w:t>
      </w:r>
      <w:r w:rsidR="002F6F02">
        <w:rPr>
          <w:rFonts w:cs="Arial"/>
          <w:bCs/>
          <w:iCs/>
          <w:szCs w:val="22"/>
        </w:rPr>
        <w:t>e</w:t>
      </w:r>
      <w:r w:rsidR="002F6F02" w:rsidRPr="002B17A7">
        <w:rPr>
          <w:rFonts w:cs="Arial"/>
          <w:bCs/>
          <w:iCs/>
          <w:szCs w:val="22"/>
        </w:rPr>
        <w:t>s (élèves, personnel</w:t>
      </w:r>
      <w:r w:rsidR="008A35C7">
        <w:rPr>
          <w:rFonts w:cs="Arial"/>
          <w:bCs/>
          <w:iCs/>
          <w:szCs w:val="22"/>
        </w:rPr>
        <w:t>, entreprises</w:t>
      </w:r>
      <w:r w:rsidR="002F6F02" w:rsidRPr="002B17A7">
        <w:rPr>
          <w:rFonts w:cs="Arial"/>
          <w:bCs/>
          <w:iCs/>
          <w:szCs w:val="22"/>
        </w:rPr>
        <w:t>)</w:t>
      </w:r>
      <w:r w:rsidR="008A35C7">
        <w:rPr>
          <w:rFonts w:cs="Arial"/>
          <w:bCs/>
          <w:iCs/>
          <w:szCs w:val="22"/>
        </w:rPr>
        <w:t> ;</w:t>
      </w:r>
    </w:p>
    <w:p w14:paraId="294EC381" w14:textId="2E442443"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f</w:t>
      </w:r>
      <w:r w:rsidR="002F6F02" w:rsidRPr="002B17A7">
        <w:rPr>
          <w:rFonts w:cs="Arial"/>
          <w:bCs/>
          <w:iCs/>
          <w:szCs w:val="22"/>
        </w:rPr>
        <w:t>aible</w:t>
      </w:r>
      <w:proofErr w:type="gramEnd"/>
      <w:r w:rsidR="002F6F02" w:rsidRPr="002B17A7">
        <w:rPr>
          <w:rFonts w:cs="Arial"/>
          <w:bCs/>
          <w:iCs/>
          <w:szCs w:val="22"/>
        </w:rPr>
        <w:t xml:space="preserve"> participation des étudiants aux enquêtes menées</w:t>
      </w:r>
      <w:r w:rsidR="001427C1">
        <w:rPr>
          <w:rFonts w:cs="Arial"/>
          <w:bCs/>
          <w:iCs/>
          <w:szCs w:val="22"/>
        </w:rPr>
        <w:t> ;</w:t>
      </w:r>
    </w:p>
    <w:p w14:paraId="4DAF0241" w14:textId="44A41BCA" w:rsidR="002F6F02" w:rsidRPr="002B17A7"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u</w:t>
      </w:r>
      <w:r w:rsidR="002F6F02" w:rsidRPr="002B17A7">
        <w:rPr>
          <w:rFonts w:cs="Arial"/>
          <w:bCs/>
          <w:iCs/>
          <w:szCs w:val="22"/>
        </w:rPr>
        <w:t>sage</w:t>
      </w:r>
      <w:proofErr w:type="gramEnd"/>
      <w:r w:rsidR="002F6F02" w:rsidRPr="002B17A7">
        <w:rPr>
          <w:rFonts w:cs="Arial"/>
          <w:bCs/>
          <w:iCs/>
          <w:szCs w:val="22"/>
        </w:rPr>
        <w:t xml:space="preserve"> limité des résultats issus des enquêtes.</w:t>
      </w:r>
    </w:p>
    <w:p w14:paraId="4DF66203" w14:textId="77777777" w:rsidR="002F6F02" w:rsidRDefault="002F6F02" w:rsidP="00481303">
      <w:pPr>
        <w:pStyle w:val="Corpsdetexte"/>
        <w:spacing w:line="264" w:lineRule="auto"/>
        <w:ind w:right="-2"/>
        <w:rPr>
          <w:rFonts w:cs="Arial"/>
          <w:b/>
          <w:bCs/>
          <w:iCs/>
          <w:szCs w:val="22"/>
        </w:rPr>
      </w:pPr>
    </w:p>
    <w:p w14:paraId="001AE43C" w14:textId="05AD0655" w:rsidR="002F6F02" w:rsidRPr="008A27FE" w:rsidRDefault="002F6F02" w:rsidP="00481303">
      <w:pPr>
        <w:pStyle w:val="Corpsdetexte"/>
        <w:spacing w:line="264" w:lineRule="auto"/>
        <w:ind w:right="-2"/>
        <w:rPr>
          <w:rFonts w:cs="Arial"/>
          <w:b/>
          <w:bCs/>
          <w:iCs/>
          <w:szCs w:val="22"/>
        </w:rPr>
      </w:pPr>
      <w:r w:rsidRPr="008A27FE">
        <w:rPr>
          <w:rFonts w:cs="Arial"/>
          <w:b/>
          <w:bCs/>
          <w:iCs/>
          <w:szCs w:val="22"/>
        </w:rPr>
        <w:t>Risques </w:t>
      </w:r>
    </w:p>
    <w:p w14:paraId="22B28ECA" w14:textId="66CAF50A" w:rsidR="002F6F02" w:rsidRPr="00CE6DA4"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i</w:t>
      </w:r>
      <w:r w:rsidR="002F6F02" w:rsidRPr="00CE6DA4">
        <w:rPr>
          <w:rFonts w:cs="Arial"/>
          <w:bCs/>
          <w:iCs/>
          <w:szCs w:val="22"/>
        </w:rPr>
        <w:t>ncompréhension</w:t>
      </w:r>
      <w:proofErr w:type="gramEnd"/>
      <w:r w:rsidR="002F6F02" w:rsidRPr="00CE6DA4">
        <w:rPr>
          <w:rFonts w:cs="Arial"/>
          <w:bCs/>
          <w:iCs/>
          <w:szCs w:val="22"/>
        </w:rPr>
        <w:t xml:space="preserve"> du système qualité par le personnel</w:t>
      </w:r>
      <w:r w:rsidR="008A35C7">
        <w:rPr>
          <w:rFonts w:cs="Arial"/>
          <w:bCs/>
          <w:iCs/>
          <w:szCs w:val="22"/>
        </w:rPr>
        <w:t> ;</w:t>
      </w:r>
    </w:p>
    <w:p w14:paraId="371CAFAE" w14:textId="13B097FB" w:rsidR="002F6F02" w:rsidRPr="00CE6DA4" w:rsidRDefault="00920643"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pas</w:t>
      </w:r>
      <w:proofErr w:type="gramEnd"/>
      <w:r>
        <w:rPr>
          <w:rFonts w:cs="Arial"/>
          <w:bCs/>
          <w:iCs/>
          <w:szCs w:val="22"/>
        </w:rPr>
        <w:t xml:space="preserve"> de</w:t>
      </w:r>
      <w:r w:rsidR="002F6F02" w:rsidRPr="00CE6DA4">
        <w:rPr>
          <w:rFonts w:cs="Arial"/>
          <w:bCs/>
          <w:iCs/>
          <w:szCs w:val="22"/>
        </w:rPr>
        <w:t xml:space="preserve"> prise en compte de non-conformités diluées dans le processus global</w:t>
      </w:r>
      <w:r w:rsidR="008A35C7">
        <w:rPr>
          <w:rFonts w:cs="Arial"/>
          <w:bCs/>
          <w:iCs/>
          <w:szCs w:val="22"/>
        </w:rPr>
        <w:t>.</w:t>
      </w:r>
    </w:p>
    <w:p w14:paraId="417E36E3" w14:textId="77777777" w:rsidR="002F6F02" w:rsidRDefault="002F6F02" w:rsidP="00481303">
      <w:pPr>
        <w:pStyle w:val="Corpsdetexte"/>
        <w:spacing w:line="264" w:lineRule="auto"/>
        <w:ind w:right="-2"/>
        <w:rPr>
          <w:rFonts w:cs="Arial"/>
          <w:b/>
          <w:bCs/>
          <w:iCs/>
          <w:szCs w:val="22"/>
        </w:rPr>
      </w:pPr>
    </w:p>
    <w:p w14:paraId="220C89B8" w14:textId="59D8AF83" w:rsidR="002F6F02" w:rsidRPr="008A27FE" w:rsidRDefault="002F6F02" w:rsidP="00481303">
      <w:pPr>
        <w:pStyle w:val="Corpsdetexte"/>
        <w:spacing w:line="264" w:lineRule="auto"/>
        <w:ind w:right="-2"/>
        <w:rPr>
          <w:rFonts w:cs="Arial"/>
          <w:b/>
          <w:bCs/>
          <w:iCs/>
          <w:szCs w:val="22"/>
        </w:rPr>
      </w:pPr>
      <w:r w:rsidRPr="008A27FE">
        <w:rPr>
          <w:rFonts w:cs="Arial"/>
          <w:b/>
          <w:bCs/>
          <w:iCs/>
          <w:szCs w:val="22"/>
        </w:rPr>
        <w:t>Opportunités </w:t>
      </w:r>
    </w:p>
    <w:p w14:paraId="49088061" w14:textId="699850AD" w:rsidR="008A27FE" w:rsidRPr="00481303" w:rsidRDefault="00EF2DA7" w:rsidP="00D02D57">
      <w:pPr>
        <w:pStyle w:val="Corpsdetexte"/>
        <w:numPr>
          <w:ilvl w:val="0"/>
          <w:numId w:val="6"/>
        </w:numPr>
        <w:spacing w:line="264" w:lineRule="auto"/>
        <w:ind w:left="709" w:right="-2" w:hanging="283"/>
        <w:rPr>
          <w:rFonts w:cs="Arial"/>
          <w:bCs/>
          <w:iCs/>
          <w:szCs w:val="22"/>
        </w:rPr>
      </w:pPr>
      <w:proofErr w:type="gramStart"/>
      <w:r>
        <w:rPr>
          <w:rFonts w:cs="Arial"/>
          <w:bCs/>
          <w:iCs/>
          <w:szCs w:val="22"/>
        </w:rPr>
        <w:t>p</w:t>
      </w:r>
      <w:r w:rsidR="00AE07CA">
        <w:rPr>
          <w:rFonts w:cs="Arial"/>
          <w:bCs/>
          <w:iCs/>
          <w:szCs w:val="22"/>
        </w:rPr>
        <w:t>as</w:t>
      </w:r>
      <w:proofErr w:type="gramEnd"/>
      <w:r w:rsidR="00AE07CA">
        <w:rPr>
          <w:rFonts w:cs="Arial"/>
          <w:bCs/>
          <w:iCs/>
          <w:szCs w:val="22"/>
        </w:rPr>
        <w:t xml:space="preserve"> d’observation</w:t>
      </w:r>
      <w:r w:rsidR="008A35C7">
        <w:rPr>
          <w:rFonts w:cs="Arial"/>
          <w:bCs/>
          <w:iCs/>
          <w:szCs w:val="22"/>
        </w:rPr>
        <w:t>.</w:t>
      </w:r>
      <w:r w:rsidR="008A27FE" w:rsidRPr="00481303">
        <w:rPr>
          <w:rFonts w:eastAsia="HG Mincho Light J" w:cs="Arial"/>
          <w:iCs/>
        </w:rPr>
        <w:br w:type="page"/>
      </w:r>
    </w:p>
    <w:bookmarkEnd w:id="6"/>
    <w:p w14:paraId="7F944D0E" w14:textId="674FD26E" w:rsidR="00E854FB" w:rsidRDefault="00920643" w:rsidP="00E854FB">
      <w:pPr>
        <w:spacing w:after="0" w:line="264" w:lineRule="auto"/>
        <w:ind w:right="-2"/>
        <w:rPr>
          <w:rFonts w:eastAsia="HG Mincho Light J" w:cs="Arial"/>
          <w:b/>
          <w:bCs/>
          <w:color w:val="00B050"/>
          <w:sz w:val="28"/>
          <w:szCs w:val="28"/>
        </w:rPr>
      </w:pPr>
      <w:r>
        <w:rPr>
          <w:rFonts w:eastAsia="HG Mincho Light J" w:cs="Arial"/>
          <w:b/>
          <w:bCs/>
          <w:sz w:val="28"/>
          <w:szCs w:val="28"/>
        </w:rPr>
        <w:lastRenderedPageBreak/>
        <w:t>Ancrages</w:t>
      </w:r>
      <w:r w:rsidR="008A27FE" w:rsidRPr="008A27FE">
        <w:rPr>
          <w:rFonts w:eastAsia="HG Mincho Light J" w:cs="Arial"/>
          <w:b/>
          <w:bCs/>
          <w:sz w:val="28"/>
          <w:szCs w:val="28"/>
        </w:rPr>
        <w:t xml:space="preserve"> et partenariats</w:t>
      </w:r>
      <w:r w:rsidR="008A27FE" w:rsidRPr="008A27FE">
        <w:rPr>
          <w:rFonts w:eastAsia="HG Mincho Light J" w:cs="Arial"/>
          <w:b/>
          <w:bCs/>
          <w:color w:val="00B050"/>
          <w:sz w:val="28"/>
          <w:szCs w:val="28"/>
        </w:rPr>
        <w:t xml:space="preserve"> </w:t>
      </w:r>
      <w:bookmarkStart w:id="7" w:name="_Hlk13647518"/>
    </w:p>
    <w:p w14:paraId="477F7F0B" w14:textId="77777777" w:rsidR="00E854FB" w:rsidRDefault="00E854FB" w:rsidP="00E854FB">
      <w:pPr>
        <w:spacing w:after="0" w:line="264" w:lineRule="auto"/>
        <w:ind w:right="-2"/>
        <w:rPr>
          <w:rFonts w:eastAsia="HG Mincho Light J" w:cs="Arial"/>
          <w:b/>
          <w:bCs/>
          <w:color w:val="00B050"/>
          <w:sz w:val="28"/>
          <w:szCs w:val="28"/>
        </w:rPr>
      </w:pPr>
    </w:p>
    <w:p w14:paraId="0A3282A2" w14:textId="542BC715" w:rsidR="00117B5E" w:rsidRPr="00EF2DA7" w:rsidRDefault="00125532" w:rsidP="00481303">
      <w:pPr>
        <w:spacing w:after="0" w:line="264" w:lineRule="auto"/>
        <w:rPr>
          <w:rFonts w:cs="Arial"/>
          <w:color w:val="41B04F"/>
        </w:rPr>
      </w:pPr>
      <w:r>
        <w:rPr>
          <w:rFonts w:cs="Arial"/>
        </w:rPr>
        <w:t>L’école d’ingénieur</w:t>
      </w:r>
      <w:r w:rsidR="00EF2DA7">
        <w:rPr>
          <w:rFonts w:cs="Arial"/>
        </w:rPr>
        <w:t>s</w:t>
      </w:r>
      <w:r>
        <w:rPr>
          <w:rFonts w:cs="Arial"/>
        </w:rPr>
        <w:t xml:space="preserve"> noue des contact</w:t>
      </w:r>
      <w:r w:rsidR="00700BCC">
        <w:rPr>
          <w:rFonts w:cs="Arial"/>
        </w:rPr>
        <w:t>s</w:t>
      </w:r>
      <w:r>
        <w:rPr>
          <w:rFonts w:cs="Arial"/>
        </w:rPr>
        <w:t xml:space="preserve"> régulier</w:t>
      </w:r>
      <w:r w:rsidR="00700BCC">
        <w:rPr>
          <w:rFonts w:cs="Arial"/>
        </w:rPr>
        <w:t>s</w:t>
      </w:r>
      <w:r>
        <w:rPr>
          <w:rFonts w:cs="Arial"/>
        </w:rPr>
        <w:t xml:space="preserve"> avec les entreprises</w:t>
      </w:r>
      <w:r w:rsidR="00700BCC">
        <w:rPr>
          <w:rFonts w:cs="Arial"/>
        </w:rPr>
        <w:t xml:space="preserve"> à travers des placements en stage et leurs suivis</w:t>
      </w:r>
      <w:r w:rsidR="00EF2DA7">
        <w:rPr>
          <w:rFonts w:cs="Arial"/>
        </w:rPr>
        <w:t>, mais aussi</w:t>
      </w:r>
      <w:r w:rsidR="00FD72EF">
        <w:rPr>
          <w:rFonts w:cs="Arial"/>
        </w:rPr>
        <w:t xml:space="preserve"> les</w:t>
      </w:r>
      <w:r w:rsidR="00700BCC">
        <w:rPr>
          <w:rFonts w:cs="Arial"/>
        </w:rPr>
        <w:t xml:space="preserve"> contact</w:t>
      </w:r>
      <w:r w:rsidR="00FD72EF">
        <w:rPr>
          <w:rFonts w:cs="Arial"/>
        </w:rPr>
        <w:t>s</w:t>
      </w:r>
      <w:r w:rsidR="00700BCC">
        <w:rPr>
          <w:rFonts w:cs="Arial"/>
        </w:rPr>
        <w:t xml:space="preserve"> avec les anciens. </w:t>
      </w:r>
      <w:r w:rsidR="00FD72EF">
        <w:rPr>
          <w:rFonts w:cs="Arial"/>
        </w:rPr>
        <w:t>Les entreprises montre</w:t>
      </w:r>
      <w:r w:rsidR="00156C75">
        <w:rPr>
          <w:rFonts w:cs="Arial"/>
        </w:rPr>
        <w:t>nt</w:t>
      </w:r>
      <w:r w:rsidR="00FD72EF">
        <w:rPr>
          <w:rFonts w:cs="Arial"/>
        </w:rPr>
        <w:t xml:space="preserve"> leur satisfaction devant la proximité de la formation avec la pratique et les applications terrain. </w:t>
      </w:r>
      <w:r w:rsidR="00700BCC">
        <w:rPr>
          <w:rFonts w:cs="Arial"/>
        </w:rPr>
        <w:t>Par ailleurs quelques vacataires professionnel</w:t>
      </w:r>
      <w:r w:rsidR="00E854FB">
        <w:rPr>
          <w:rFonts w:cs="Arial"/>
        </w:rPr>
        <w:t xml:space="preserve">s participent aux enseignements. </w:t>
      </w:r>
      <w:r>
        <w:rPr>
          <w:rFonts w:cs="Arial"/>
        </w:rPr>
        <w:t>Ces contact</w:t>
      </w:r>
      <w:r w:rsidR="00700BCC">
        <w:rPr>
          <w:rFonts w:cs="Arial"/>
        </w:rPr>
        <w:t xml:space="preserve">s sont peu formalisés. </w:t>
      </w:r>
      <w:r w:rsidR="00E854FB" w:rsidRPr="00E854FB">
        <w:rPr>
          <w:rFonts w:cs="Arial"/>
        </w:rPr>
        <w:t>L</w:t>
      </w:r>
      <w:r w:rsidR="00700BCC">
        <w:rPr>
          <w:rFonts w:cs="Arial"/>
        </w:rPr>
        <w:t>’école n’a pas mis en place de conseil de perfectionnement qui permettrait de profiter des vision</w:t>
      </w:r>
      <w:r w:rsidR="005E7F8E">
        <w:rPr>
          <w:rFonts w:cs="Arial"/>
        </w:rPr>
        <w:t>s</w:t>
      </w:r>
      <w:r w:rsidR="00700BCC">
        <w:rPr>
          <w:rFonts w:cs="Arial"/>
        </w:rPr>
        <w:t xml:space="preserve"> </w:t>
      </w:r>
      <w:r w:rsidR="00FD72EF">
        <w:rPr>
          <w:rFonts w:cs="Arial"/>
        </w:rPr>
        <w:t xml:space="preserve">des industriels sur </w:t>
      </w:r>
      <w:r w:rsidR="00700BCC">
        <w:rPr>
          <w:rFonts w:cs="Arial"/>
        </w:rPr>
        <w:t>l’évolution des domaines d’activité</w:t>
      </w:r>
      <w:r w:rsidR="00925B1C">
        <w:rPr>
          <w:rFonts w:cs="Arial"/>
        </w:rPr>
        <w:t>s</w:t>
      </w:r>
      <w:r w:rsidR="00700BCC">
        <w:rPr>
          <w:rFonts w:cs="Arial"/>
        </w:rPr>
        <w:t xml:space="preserve"> </w:t>
      </w:r>
      <w:r w:rsidR="00FD72EF">
        <w:rPr>
          <w:rFonts w:cs="Arial"/>
        </w:rPr>
        <w:t>et des conséquences à en tirer pour la formation</w:t>
      </w:r>
      <w:r w:rsidR="00700BCC">
        <w:rPr>
          <w:rFonts w:cs="Arial"/>
        </w:rPr>
        <w:t>.</w:t>
      </w:r>
    </w:p>
    <w:p w14:paraId="3EEBB300" w14:textId="49F32E62" w:rsidR="007324E4" w:rsidRPr="00FC23A3" w:rsidRDefault="007324E4" w:rsidP="00481303">
      <w:pPr>
        <w:spacing w:after="0" w:line="264" w:lineRule="auto"/>
        <w:rPr>
          <w:color w:val="FF6600"/>
          <w:sz w:val="20"/>
          <w:szCs w:val="20"/>
        </w:rPr>
      </w:pPr>
      <w:r>
        <w:rPr>
          <w:rFonts w:cs="Arial"/>
        </w:rPr>
        <w:t>La HEH est</w:t>
      </w:r>
      <w:r w:rsidR="004B3C6A">
        <w:rPr>
          <w:rFonts w:cs="Arial"/>
        </w:rPr>
        <w:t>, du fait de</w:t>
      </w:r>
      <w:r>
        <w:rPr>
          <w:rFonts w:cs="Arial"/>
        </w:rPr>
        <w:t xml:space="preserve"> </w:t>
      </w:r>
      <w:r w:rsidR="004B3C6A">
        <w:rPr>
          <w:rFonts w:cs="Arial"/>
        </w:rPr>
        <w:t xml:space="preserve">sa </w:t>
      </w:r>
      <w:r>
        <w:rPr>
          <w:rFonts w:cs="Arial"/>
        </w:rPr>
        <w:t>construction</w:t>
      </w:r>
      <w:r w:rsidR="004B3C6A">
        <w:rPr>
          <w:rFonts w:cs="Arial"/>
        </w:rPr>
        <w:t>,</w:t>
      </w:r>
      <w:r>
        <w:rPr>
          <w:rFonts w:cs="Arial"/>
        </w:rPr>
        <w:t xml:space="preserve"> déconnecté</w:t>
      </w:r>
      <w:r w:rsidR="003E5695">
        <w:rPr>
          <w:rFonts w:cs="Arial"/>
        </w:rPr>
        <w:t>e</w:t>
      </w:r>
      <w:r>
        <w:rPr>
          <w:rFonts w:cs="Arial"/>
        </w:rPr>
        <w:t xml:space="preserve"> des activités de recherche qui sont réservée</w:t>
      </w:r>
      <w:r w:rsidR="007E7359">
        <w:rPr>
          <w:rFonts w:cs="Arial"/>
        </w:rPr>
        <w:t>s</w:t>
      </w:r>
      <w:r>
        <w:rPr>
          <w:rFonts w:cs="Arial"/>
        </w:rPr>
        <w:t xml:space="preserve"> aux universités. </w:t>
      </w:r>
      <w:r w:rsidR="007A04ED">
        <w:rPr>
          <w:rFonts w:cs="Arial"/>
        </w:rPr>
        <w:t>Les Hautes-Ecoles</w:t>
      </w:r>
      <w:r>
        <w:rPr>
          <w:rFonts w:cs="Arial"/>
        </w:rPr>
        <w:t xml:space="preserve"> ne délivrent pas de doctorats et les enseignants ne sont pas impliqués statutairement dans des activités de recherche. </w:t>
      </w:r>
      <w:r w:rsidR="00FD72EF">
        <w:rPr>
          <w:rFonts w:cs="Arial"/>
        </w:rPr>
        <w:t>Seule u</w:t>
      </w:r>
      <w:r>
        <w:rPr>
          <w:rFonts w:cs="Arial"/>
        </w:rPr>
        <w:t xml:space="preserve">ne petite fraction d’enseignants </w:t>
      </w:r>
      <w:r w:rsidR="00FD72EF">
        <w:rPr>
          <w:rFonts w:cs="Arial"/>
        </w:rPr>
        <w:t>possède un doctorat</w:t>
      </w:r>
      <w:r>
        <w:rPr>
          <w:rFonts w:cs="Arial"/>
        </w:rPr>
        <w:t>. Ce</w:t>
      </w:r>
      <w:r w:rsidR="00FD72EF">
        <w:rPr>
          <w:rFonts w:cs="Arial"/>
        </w:rPr>
        <w:t xml:space="preserve"> point</w:t>
      </w:r>
      <w:r>
        <w:rPr>
          <w:rFonts w:cs="Arial"/>
        </w:rPr>
        <w:t xml:space="preserve"> constitue une certaine faiblesse </w:t>
      </w:r>
      <w:r w:rsidR="00FD72EF">
        <w:rPr>
          <w:rFonts w:cs="Arial"/>
        </w:rPr>
        <w:t>de l’école pour</w:t>
      </w:r>
      <w:r>
        <w:rPr>
          <w:rFonts w:cs="Arial"/>
        </w:rPr>
        <w:t xml:space="preserve"> le suivi des évolutions</w:t>
      </w:r>
      <w:r w:rsidR="00FD72EF">
        <w:rPr>
          <w:rFonts w:cs="Arial"/>
        </w:rPr>
        <w:t xml:space="preserve"> à</w:t>
      </w:r>
      <w:r>
        <w:rPr>
          <w:rFonts w:cs="Arial"/>
        </w:rPr>
        <w:t xml:space="preserve"> </w:t>
      </w:r>
      <w:r w:rsidR="00FD72EF">
        <w:rPr>
          <w:rFonts w:cs="Arial"/>
        </w:rPr>
        <w:t xml:space="preserve">long terme </w:t>
      </w:r>
      <w:r>
        <w:rPr>
          <w:rFonts w:cs="Arial"/>
        </w:rPr>
        <w:t>des domaines d’activité</w:t>
      </w:r>
      <w:r w:rsidR="00925B1C">
        <w:rPr>
          <w:rFonts w:cs="Arial"/>
        </w:rPr>
        <w:t>s</w:t>
      </w:r>
      <w:r>
        <w:rPr>
          <w:rFonts w:cs="Arial"/>
        </w:rPr>
        <w:t xml:space="preserve"> et des tendances. Conscient de l’importance de </w:t>
      </w:r>
      <w:r w:rsidR="00FD72EF">
        <w:rPr>
          <w:rFonts w:cs="Arial"/>
        </w:rPr>
        <w:t>l’activité de recherche,</w:t>
      </w:r>
      <w:r>
        <w:rPr>
          <w:rFonts w:cs="Arial"/>
        </w:rPr>
        <w:t xml:space="preserve"> la HEH a mis en place une </w:t>
      </w:r>
      <w:r w:rsidR="000E5FE3">
        <w:rPr>
          <w:rFonts w:cs="Arial"/>
        </w:rPr>
        <w:t>c</w:t>
      </w:r>
      <w:r>
        <w:rPr>
          <w:rFonts w:cs="Arial"/>
        </w:rPr>
        <w:t>ommission de valorisation de la recherche apportant, entre autres choses, un soutien aux enseignants dans le dépôt de projet</w:t>
      </w:r>
      <w:r w:rsidR="00FD72EF">
        <w:rPr>
          <w:rFonts w:cs="Arial"/>
        </w:rPr>
        <w:t>s</w:t>
      </w:r>
      <w:r>
        <w:rPr>
          <w:rFonts w:cs="Arial"/>
        </w:rPr>
        <w:t>. Quelques projets ont été déposés dans le cadre d’un appel de la Fédération Wallonie-Bruxelles (sans succès jusqu’</w:t>
      </w:r>
      <w:r w:rsidR="00925B1C">
        <w:rPr>
          <w:rFonts w:cs="Arial"/>
        </w:rPr>
        <w:t>à a</w:t>
      </w:r>
      <w:r>
        <w:rPr>
          <w:rFonts w:cs="Arial"/>
        </w:rPr>
        <w:t xml:space="preserve">ujourd’hui). Par ailleurs, la HEH ouvre </w:t>
      </w:r>
      <w:r w:rsidR="00FD72EF">
        <w:rPr>
          <w:rFonts w:cs="Arial"/>
        </w:rPr>
        <w:t xml:space="preserve">annuellement </w:t>
      </w:r>
      <w:r>
        <w:rPr>
          <w:rFonts w:cs="Arial"/>
        </w:rPr>
        <w:t>un appel à projet sur fond</w:t>
      </w:r>
      <w:r w:rsidR="003E5695">
        <w:rPr>
          <w:rFonts w:cs="Arial"/>
        </w:rPr>
        <w:t>s</w:t>
      </w:r>
      <w:r>
        <w:rPr>
          <w:rFonts w:cs="Arial"/>
        </w:rPr>
        <w:t xml:space="preserve"> propre</w:t>
      </w:r>
      <w:r w:rsidR="003E5695">
        <w:rPr>
          <w:rFonts w:cs="Arial"/>
        </w:rPr>
        <w:t>s</w:t>
      </w:r>
      <w:r>
        <w:rPr>
          <w:rFonts w:cs="Arial"/>
        </w:rPr>
        <w:t xml:space="preserve"> permettant à un enseignant d’être dégagé </w:t>
      </w:r>
      <w:r w:rsidR="00FD72EF">
        <w:rPr>
          <w:rFonts w:cs="Arial"/>
        </w:rPr>
        <w:t>d’</w:t>
      </w:r>
      <w:r>
        <w:rPr>
          <w:rFonts w:cs="Arial"/>
        </w:rPr>
        <w:t xml:space="preserve">un cinquième de sa charge d’enseignement. Actuellement </w:t>
      </w:r>
      <w:r w:rsidR="001427C1">
        <w:rPr>
          <w:rFonts w:cs="Arial"/>
        </w:rPr>
        <w:t>deux</w:t>
      </w:r>
      <w:r>
        <w:rPr>
          <w:rFonts w:cs="Arial"/>
        </w:rPr>
        <w:t xml:space="preserve"> enseignants de l’école d’ingénieur sont inscrit</w:t>
      </w:r>
      <w:r w:rsidR="00FD72EF">
        <w:rPr>
          <w:rFonts w:cs="Arial"/>
        </w:rPr>
        <w:t>s</w:t>
      </w:r>
      <w:r>
        <w:rPr>
          <w:rFonts w:cs="Arial"/>
        </w:rPr>
        <w:t xml:space="preserve"> en doctorat</w:t>
      </w:r>
      <w:r w:rsidR="003E5695">
        <w:rPr>
          <w:rFonts w:cs="Arial"/>
        </w:rPr>
        <w:t>,</w:t>
      </w:r>
      <w:r>
        <w:rPr>
          <w:rFonts w:cs="Arial"/>
        </w:rPr>
        <w:t xml:space="preserve"> l’un effectuant </w:t>
      </w:r>
      <w:r w:rsidR="00FD72EF">
        <w:rPr>
          <w:rFonts w:cs="Arial"/>
        </w:rPr>
        <w:t>sa</w:t>
      </w:r>
      <w:r>
        <w:rPr>
          <w:rFonts w:cs="Arial"/>
        </w:rPr>
        <w:t xml:space="preserve"> recherche sur </w:t>
      </w:r>
      <w:r w:rsidR="00FD72EF">
        <w:rPr>
          <w:rFonts w:cs="Arial"/>
        </w:rPr>
        <w:t xml:space="preserve">son temps </w:t>
      </w:r>
      <w:r w:rsidR="003E5695">
        <w:rPr>
          <w:rFonts w:cs="Arial"/>
        </w:rPr>
        <w:t>lib</w:t>
      </w:r>
      <w:r w:rsidR="00FD72EF">
        <w:rPr>
          <w:rFonts w:cs="Arial"/>
        </w:rPr>
        <w:t xml:space="preserve">re et un </w:t>
      </w:r>
      <w:r>
        <w:rPr>
          <w:rFonts w:cs="Arial"/>
        </w:rPr>
        <w:t xml:space="preserve">autre sur du temps libéré </w:t>
      </w:r>
      <w:proofErr w:type="gramStart"/>
      <w:r>
        <w:rPr>
          <w:rFonts w:cs="Arial"/>
        </w:rPr>
        <w:t>suite au</w:t>
      </w:r>
      <w:proofErr w:type="gramEnd"/>
      <w:r>
        <w:rPr>
          <w:rFonts w:cs="Arial"/>
        </w:rPr>
        <w:t xml:space="preserve"> succès d’u</w:t>
      </w:r>
      <w:r w:rsidR="00FD72EF">
        <w:rPr>
          <w:rFonts w:cs="Arial"/>
        </w:rPr>
        <w:t>n</w:t>
      </w:r>
      <w:r>
        <w:rPr>
          <w:rFonts w:cs="Arial"/>
        </w:rPr>
        <w:t xml:space="preserve"> appel à projet</w:t>
      </w:r>
      <w:r w:rsidR="00903A06">
        <w:rPr>
          <w:rFonts w:cs="Arial"/>
        </w:rPr>
        <w:t>s</w:t>
      </w:r>
      <w:r>
        <w:rPr>
          <w:rFonts w:cs="Arial"/>
        </w:rPr>
        <w:t xml:space="preserve"> interne. </w:t>
      </w:r>
    </w:p>
    <w:p w14:paraId="5D2872A4" w14:textId="77777777" w:rsidR="00E854FB" w:rsidRDefault="00E854FB" w:rsidP="00481303">
      <w:pPr>
        <w:spacing w:after="0" w:line="264" w:lineRule="auto"/>
        <w:rPr>
          <w:rFonts w:cs="Arial"/>
          <w:color w:val="00B050"/>
        </w:rPr>
      </w:pPr>
    </w:p>
    <w:p w14:paraId="33E5630F" w14:textId="5B622B81" w:rsidR="00117B5E" w:rsidRDefault="007324E4" w:rsidP="00481303">
      <w:pPr>
        <w:spacing w:after="0" w:line="264" w:lineRule="auto"/>
        <w:rPr>
          <w:rFonts w:cs="Arial"/>
        </w:rPr>
      </w:pPr>
      <w:r>
        <w:rPr>
          <w:rFonts w:cs="Arial"/>
        </w:rPr>
        <w:t>Il existe un statut national d’étudiant-entrepreneur auquel l’école facilit</w:t>
      </w:r>
      <w:r w:rsidR="00FD72EF">
        <w:rPr>
          <w:rFonts w:cs="Arial"/>
        </w:rPr>
        <w:t>e</w:t>
      </w:r>
      <w:r>
        <w:rPr>
          <w:rFonts w:cs="Arial"/>
        </w:rPr>
        <w:t xml:space="preserve"> l’accès. Ce statut est bien documenté sur le site Internet de la HEH permettant aux étudiants intéressés de rencontre</w:t>
      </w:r>
      <w:r w:rsidR="00FD72EF">
        <w:rPr>
          <w:rFonts w:cs="Arial"/>
        </w:rPr>
        <w:t>r</w:t>
      </w:r>
      <w:r>
        <w:rPr>
          <w:rFonts w:cs="Arial"/>
        </w:rPr>
        <w:t xml:space="preserve"> un responsable de l’activité. L’école est également en relation avec un incubateur d’entreprise local.</w:t>
      </w:r>
    </w:p>
    <w:p w14:paraId="7115315C" w14:textId="0CA9C252" w:rsidR="007324E4" w:rsidRDefault="007324E4" w:rsidP="00481303">
      <w:pPr>
        <w:spacing w:after="0" w:line="264" w:lineRule="auto"/>
        <w:rPr>
          <w:rFonts w:cs="Arial"/>
        </w:rPr>
      </w:pPr>
      <w:r>
        <w:rPr>
          <w:rFonts w:cs="Arial"/>
        </w:rPr>
        <w:t xml:space="preserve">HEH est membre fondateur du </w:t>
      </w:r>
      <w:proofErr w:type="spellStart"/>
      <w:r>
        <w:rPr>
          <w:rFonts w:cs="Arial"/>
        </w:rPr>
        <w:t>FabLab</w:t>
      </w:r>
      <w:proofErr w:type="spellEnd"/>
      <w:r>
        <w:rPr>
          <w:rFonts w:cs="Arial"/>
        </w:rPr>
        <w:t xml:space="preserve"> de M</w:t>
      </w:r>
      <w:r w:rsidR="007E7359">
        <w:rPr>
          <w:rFonts w:cs="Arial"/>
        </w:rPr>
        <w:t>ons</w:t>
      </w:r>
      <w:r>
        <w:rPr>
          <w:rFonts w:cs="Arial"/>
        </w:rPr>
        <w:t>.</w:t>
      </w:r>
    </w:p>
    <w:p w14:paraId="64B66C77" w14:textId="77777777" w:rsidR="0046490B" w:rsidRDefault="0046490B" w:rsidP="00481303">
      <w:pPr>
        <w:spacing w:after="0" w:line="264" w:lineRule="auto"/>
        <w:rPr>
          <w:rFonts w:cs="Arial"/>
          <w:color w:val="00B050"/>
        </w:rPr>
      </w:pPr>
    </w:p>
    <w:p w14:paraId="5967D4BA" w14:textId="1C92473D" w:rsidR="0046490B" w:rsidRPr="0046490B" w:rsidRDefault="0045779B" w:rsidP="00481303">
      <w:pPr>
        <w:spacing w:after="0" w:line="264" w:lineRule="auto"/>
        <w:rPr>
          <w:rFonts w:cs="Arial"/>
        </w:rPr>
      </w:pPr>
      <w:r>
        <w:rPr>
          <w:rFonts w:cs="Arial"/>
        </w:rPr>
        <w:t xml:space="preserve">HEH a placé l’internationalisation dans son plan stratégique </w:t>
      </w:r>
      <w:r w:rsidRPr="00481303">
        <w:rPr>
          <w:rFonts w:cs="Arial"/>
          <w:bCs/>
        </w:rPr>
        <w:t>2016-2021</w:t>
      </w:r>
      <w:r>
        <w:rPr>
          <w:rFonts w:cs="Arial"/>
        </w:rPr>
        <w:t>, avec la volonté de doubler (au niveau école) la mobilité sortante de 10 à 20% et d’établir 30 conventions internationales. La déclinaison au niveau de la partie ingénieur n’est pas clair</w:t>
      </w:r>
      <w:r w:rsidR="00CB22E2">
        <w:rPr>
          <w:rFonts w:cs="Arial"/>
        </w:rPr>
        <w:t>e</w:t>
      </w:r>
      <w:r w:rsidR="00B61DB3">
        <w:rPr>
          <w:rFonts w:cs="Arial"/>
        </w:rPr>
        <w:t>, les mobilités sortante</w:t>
      </w:r>
      <w:r>
        <w:rPr>
          <w:rFonts w:cs="Arial"/>
        </w:rPr>
        <w:t xml:space="preserve"> </w:t>
      </w:r>
      <w:r w:rsidR="00B61DB3">
        <w:rPr>
          <w:rFonts w:cs="Arial"/>
        </w:rPr>
        <w:t xml:space="preserve">et entrante </w:t>
      </w:r>
      <w:r>
        <w:rPr>
          <w:rFonts w:cs="Arial"/>
        </w:rPr>
        <w:t xml:space="preserve">au niveau étudiant </w:t>
      </w:r>
      <w:r w:rsidR="00B61DB3">
        <w:rPr>
          <w:rFonts w:cs="Arial"/>
        </w:rPr>
        <w:t>son</w:t>
      </w:r>
      <w:r>
        <w:rPr>
          <w:rFonts w:cs="Arial"/>
        </w:rPr>
        <w:t>t limitée</w:t>
      </w:r>
      <w:r w:rsidR="00B61DB3">
        <w:rPr>
          <w:rFonts w:cs="Arial"/>
        </w:rPr>
        <w:t>s</w:t>
      </w:r>
      <w:r>
        <w:rPr>
          <w:rFonts w:cs="Arial"/>
        </w:rPr>
        <w:t>. La</w:t>
      </w:r>
      <w:r w:rsidR="00140424">
        <w:rPr>
          <w:rFonts w:cs="Arial"/>
        </w:rPr>
        <w:t xml:space="preserve"> mobilité des enseignants tire</w:t>
      </w:r>
      <w:r>
        <w:rPr>
          <w:rFonts w:cs="Arial"/>
        </w:rPr>
        <w:t xml:space="preserve"> profit du réseau ERASMUS + mais reste </w:t>
      </w:r>
      <w:r w:rsidR="00FD72EF">
        <w:rPr>
          <w:rFonts w:cs="Arial"/>
        </w:rPr>
        <w:t>très modeste, car peu</w:t>
      </w:r>
      <w:r w:rsidR="00140424">
        <w:rPr>
          <w:rFonts w:cs="Arial"/>
        </w:rPr>
        <w:t xml:space="preserve"> tirée par d</w:t>
      </w:r>
      <w:r>
        <w:rPr>
          <w:rFonts w:cs="Arial"/>
        </w:rPr>
        <w:t>es activités de recherche.</w:t>
      </w:r>
    </w:p>
    <w:p w14:paraId="5D2FBBE8" w14:textId="77777777" w:rsidR="0046490B" w:rsidRDefault="0046490B" w:rsidP="00481303">
      <w:pPr>
        <w:spacing w:after="0" w:line="264" w:lineRule="auto"/>
        <w:rPr>
          <w:rFonts w:cs="Arial"/>
          <w:color w:val="00B050"/>
        </w:rPr>
      </w:pPr>
    </w:p>
    <w:p w14:paraId="04082953" w14:textId="5F8EE407" w:rsidR="0046490B" w:rsidRPr="00925B1C" w:rsidRDefault="008D3917" w:rsidP="00481303">
      <w:pPr>
        <w:spacing w:after="0" w:line="264" w:lineRule="auto"/>
        <w:rPr>
          <w:rFonts w:cs="Arial"/>
        </w:rPr>
      </w:pPr>
      <w:r>
        <w:rPr>
          <w:rFonts w:cs="Arial"/>
        </w:rPr>
        <w:t xml:space="preserve">La HEH est fortement intégrée dans le réseau des </w:t>
      </w:r>
      <w:r w:rsidR="00925B1C">
        <w:rPr>
          <w:rFonts w:cs="Arial"/>
        </w:rPr>
        <w:t>H</w:t>
      </w:r>
      <w:r>
        <w:rPr>
          <w:rFonts w:cs="Arial"/>
        </w:rPr>
        <w:t xml:space="preserve">autes </w:t>
      </w:r>
      <w:r w:rsidR="004530E7">
        <w:rPr>
          <w:rFonts w:cs="Arial"/>
          <w:bCs/>
        </w:rPr>
        <w:t>Écoles</w:t>
      </w:r>
      <w:r>
        <w:rPr>
          <w:rFonts w:cs="Arial"/>
        </w:rPr>
        <w:t xml:space="preserve"> qui structure le pays</w:t>
      </w:r>
      <w:r w:rsidR="00FD72EF">
        <w:rPr>
          <w:rFonts w:cs="Arial"/>
        </w:rPr>
        <w:t>age de l’enseignement supérieur</w:t>
      </w:r>
      <w:r>
        <w:rPr>
          <w:rFonts w:cs="Arial"/>
        </w:rPr>
        <w:t>.</w:t>
      </w:r>
      <w:r w:rsidR="00C551FB">
        <w:rPr>
          <w:rFonts w:cs="Arial"/>
        </w:rPr>
        <w:t xml:space="preserve"> Des responsables de la HEH</w:t>
      </w:r>
      <w:r>
        <w:rPr>
          <w:rFonts w:cs="Arial"/>
        </w:rPr>
        <w:t xml:space="preserve"> </w:t>
      </w:r>
      <w:r w:rsidR="00C551FB">
        <w:rPr>
          <w:rFonts w:cs="Arial"/>
        </w:rPr>
        <w:t>participent ou anime</w:t>
      </w:r>
      <w:r w:rsidR="00FD72EF">
        <w:rPr>
          <w:rFonts w:cs="Arial"/>
        </w:rPr>
        <w:t>nt</w:t>
      </w:r>
      <w:r w:rsidR="00C551FB">
        <w:rPr>
          <w:rFonts w:cs="Arial"/>
        </w:rPr>
        <w:t xml:space="preserve"> des groupes d’influence </w:t>
      </w:r>
      <w:r w:rsidR="00FD72EF">
        <w:rPr>
          <w:rFonts w:cs="Arial"/>
        </w:rPr>
        <w:t>ou des</w:t>
      </w:r>
      <w:r w:rsidR="00C551FB">
        <w:rPr>
          <w:rFonts w:cs="Arial"/>
        </w:rPr>
        <w:t xml:space="preserve"> commissions nationales ou fédérales. L’école d’ingénieur</w:t>
      </w:r>
      <w:r w:rsidR="00925B1C">
        <w:rPr>
          <w:rFonts w:cs="Arial"/>
        </w:rPr>
        <w:t>s</w:t>
      </w:r>
      <w:r w:rsidR="00C551FB">
        <w:rPr>
          <w:rFonts w:cs="Arial"/>
        </w:rPr>
        <w:t xml:space="preserve"> est impliquée dans certaines associations nationales citées dans le rapport.</w:t>
      </w:r>
      <w:r>
        <w:rPr>
          <w:rFonts w:cs="Arial"/>
        </w:rPr>
        <w:t xml:space="preserve"> </w:t>
      </w:r>
    </w:p>
    <w:p w14:paraId="5F19EE41" w14:textId="17CC2815" w:rsidR="008A27FE" w:rsidRPr="00481303" w:rsidRDefault="008D3917" w:rsidP="00481303">
      <w:pPr>
        <w:spacing w:after="0" w:line="264" w:lineRule="auto"/>
        <w:rPr>
          <w:rFonts w:cs="Arial"/>
        </w:rPr>
      </w:pPr>
      <w:r>
        <w:rPr>
          <w:rFonts w:cs="Arial"/>
        </w:rPr>
        <w:t xml:space="preserve">Localement, au niveau de la métropole de </w:t>
      </w:r>
      <w:r w:rsidR="00BC044C">
        <w:rPr>
          <w:rFonts w:cs="Arial"/>
        </w:rPr>
        <w:t xml:space="preserve">Mons </w:t>
      </w:r>
      <w:r>
        <w:rPr>
          <w:rFonts w:cs="Arial"/>
        </w:rPr>
        <w:t>comme de la province du</w:t>
      </w:r>
      <w:r w:rsidR="00FD72EF">
        <w:rPr>
          <w:rFonts w:cs="Arial"/>
        </w:rPr>
        <w:t xml:space="preserve"> Hainaut, la</w:t>
      </w:r>
      <w:r>
        <w:rPr>
          <w:rFonts w:cs="Arial"/>
        </w:rPr>
        <w:t xml:space="preserve"> Haute </w:t>
      </w:r>
      <w:r w:rsidR="004530E7">
        <w:rPr>
          <w:rFonts w:cs="Arial"/>
          <w:bCs/>
        </w:rPr>
        <w:t>École</w:t>
      </w:r>
      <w:r>
        <w:rPr>
          <w:rFonts w:cs="Arial"/>
        </w:rPr>
        <w:t xml:space="preserve"> est très intégrée</w:t>
      </w:r>
      <w:r w:rsidR="00CB22E2">
        <w:rPr>
          <w:rFonts w:cs="Arial"/>
        </w:rPr>
        <w:t>.</w:t>
      </w:r>
      <w:r>
        <w:rPr>
          <w:rFonts w:cs="Arial"/>
        </w:rPr>
        <w:t xml:space="preserve"> La HEH entretient des liens fort</w:t>
      </w:r>
      <w:r w:rsidR="00BB0E09">
        <w:rPr>
          <w:rFonts w:cs="Arial"/>
        </w:rPr>
        <w:t>s</w:t>
      </w:r>
      <w:r>
        <w:rPr>
          <w:rFonts w:cs="Arial"/>
        </w:rPr>
        <w:t xml:space="preserve"> avec l’Université de </w:t>
      </w:r>
      <w:r w:rsidR="007E7359">
        <w:rPr>
          <w:rFonts w:cs="Arial"/>
        </w:rPr>
        <w:t xml:space="preserve">Mons </w:t>
      </w:r>
      <w:r>
        <w:rPr>
          <w:rFonts w:cs="Arial"/>
        </w:rPr>
        <w:t>avec laquelle elle mène des actions concertées.</w:t>
      </w:r>
      <w:r w:rsidR="0046490B">
        <w:rPr>
          <w:rFonts w:cs="Arial"/>
          <w:bCs/>
        </w:rPr>
        <w:br w:type="page"/>
      </w:r>
    </w:p>
    <w:p w14:paraId="311344C5" w14:textId="0D0CDBAE" w:rsidR="008A27FE" w:rsidRPr="00090B23" w:rsidRDefault="008A27FE" w:rsidP="00683847">
      <w:pPr>
        <w:pStyle w:val="Corpsdetexte"/>
        <w:pBdr>
          <w:top w:val="double" w:sz="4" w:space="10" w:color="auto"/>
        </w:pBdr>
        <w:spacing w:line="264" w:lineRule="auto"/>
        <w:ind w:right="-2"/>
        <w:jc w:val="center"/>
        <w:rPr>
          <w:rFonts w:cs="Arial"/>
          <w:b/>
          <w:iCs/>
          <w:sz w:val="24"/>
        </w:rPr>
      </w:pPr>
      <w:r w:rsidRPr="00090B23">
        <w:rPr>
          <w:rFonts w:cs="Arial"/>
          <w:b/>
          <w:iCs/>
          <w:sz w:val="24"/>
        </w:rPr>
        <w:lastRenderedPageBreak/>
        <w:t xml:space="preserve">Analyse synthétique - </w:t>
      </w:r>
      <w:r w:rsidR="00FF6721">
        <w:rPr>
          <w:rFonts w:cs="Arial"/>
          <w:b/>
          <w:iCs/>
          <w:sz w:val="24"/>
        </w:rPr>
        <w:t>Ancrages</w:t>
      </w:r>
      <w:r w:rsidRPr="00090B23">
        <w:rPr>
          <w:rFonts w:cs="Arial"/>
          <w:b/>
          <w:iCs/>
          <w:sz w:val="24"/>
        </w:rPr>
        <w:t xml:space="preserve"> et partenariats</w:t>
      </w:r>
    </w:p>
    <w:p w14:paraId="33BFB3E9" w14:textId="77777777" w:rsidR="0046490B" w:rsidRDefault="0046490B" w:rsidP="00683847">
      <w:pPr>
        <w:pStyle w:val="Corpsdetexte"/>
        <w:spacing w:line="264" w:lineRule="auto"/>
        <w:ind w:right="-2"/>
        <w:rPr>
          <w:rFonts w:cs="Arial"/>
          <w:b/>
          <w:i/>
        </w:rPr>
      </w:pPr>
    </w:p>
    <w:p w14:paraId="4B420CE3" w14:textId="116E502A" w:rsidR="008A27FE" w:rsidRPr="00481303" w:rsidRDefault="008A27FE" w:rsidP="00683847">
      <w:pPr>
        <w:pStyle w:val="Corpsdetexte"/>
        <w:spacing w:line="264" w:lineRule="auto"/>
        <w:ind w:right="-2"/>
        <w:rPr>
          <w:rFonts w:cs="Arial"/>
          <w:b/>
          <w:iCs/>
        </w:rPr>
      </w:pPr>
      <w:r w:rsidRPr="00481303">
        <w:rPr>
          <w:rFonts w:cs="Arial"/>
          <w:b/>
          <w:iCs/>
        </w:rPr>
        <w:t>Points forts </w:t>
      </w:r>
    </w:p>
    <w:p w14:paraId="3FF539B4" w14:textId="3CBA20D3" w:rsidR="008A27FE" w:rsidRPr="002B60FF" w:rsidRDefault="002B60FF" w:rsidP="00D02D57">
      <w:pPr>
        <w:pStyle w:val="Corpsdetexte"/>
        <w:numPr>
          <w:ilvl w:val="0"/>
          <w:numId w:val="6"/>
        </w:numPr>
        <w:spacing w:line="264" w:lineRule="auto"/>
        <w:ind w:left="709" w:right="-2" w:hanging="283"/>
        <w:rPr>
          <w:rFonts w:cs="Arial"/>
          <w:bCs/>
          <w:iCs/>
        </w:rPr>
      </w:pPr>
      <w:proofErr w:type="gramStart"/>
      <w:r>
        <w:rPr>
          <w:rFonts w:cs="Arial"/>
          <w:bCs/>
          <w:iCs/>
        </w:rPr>
        <w:t>politique</w:t>
      </w:r>
      <w:proofErr w:type="gramEnd"/>
      <w:r>
        <w:rPr>
          <w:rFonts w:cs="Arial"/>
          <w:bCs/>
          <w:iCs/>
        </w:rPr>
        <w:t xml:space="preserve"> de réseau des hautes écoles avec une i</w:t>
      </w:r>
      <w:r w:rsidRPr="002B60FF">
        <w:rPr>
          <w:rFonts w:cs="Arial"/>
          <w:bCs/>
          <w:iCs/>
        </w:rPr>
        <w:t xml:space="preserve">mplantation locale </w:t>
      </w:r>
      <w:r>
        <w:rPr>
          <w:rFonts w:cs="Arial"/>
          <w:bCs/>
          <w:iCs/>
        </w:rPr>
        <w:t xml:space="preserve">et fédérale </w:t>
      </w:r>
      <w:r w:rsidRPr="002B60FF">
        <w:rPr>
          <w:rFonts w:cs="Arial"/>
          <w:bCs/>
          <w:iCs/>
        </w:rPr>
        <w:t>forte</w:t>
      </w:r>
      <w:r>
        <w:rPr>
          <w:rFonts w:cs="Arial"/>
          <w:bCs/>
          <w:iCs/>
        </w:rPr>
        <w:t> ;</w:t>
      </w:r>
    </w:p>
    <w:p w14:paraId="18611C2A" w14:textId="77777777" w:rsidR="002B60FF" w:rsidRDefault="002B60FF" w:rsidP="00D02D57">
      <w:pPr>
        <w:pStyle w:val="Corpsdetexte"/>
        <w:numPr>
          <w:ilvl w:val="0"/>
          <w:numId w:val="6"/>
        </w:numPr>
        <w:spacing w:line="264" w:lineRule="auto"/>
        <w:ind w:left="709" w:right="-2" w:hanging="283"/>
        <w:rPr>
          <w:rFonts w:cs="Arial"/>
          <w:bCs/>
          <w:iCs/>
        </w:rPr>
      </w:pPr>
      <w:proofErr w:type="gramStart"/>
      <w:r>
        <w:rPr>
          <w:rFonts w:cs="Arial"/>
          <w:bCs/>
          <w:iCs/>
        </w:rPr>
        <w:t>relation</w:t>
      </w:r>
      <w:proofErr w:type="gramEnd"/>
      <w:r>
        <w:rPr>
          <w:rFonts w:cs="Arial"/>
          <w:bCs/>
          <w:iCs/>
        </w:rPr>
        <w:t xml:space="preserve"> avec les entreprises qui demanderait à être mieux formalisée ;</w:t>
      </w:r>
    </w:p>
    <w:p w14:paraId="09CA75B0" w14:textId="44EADC9F" w:rsidR="002B60FF" w:rsidRPr="002B60FF" w:rsidRDefault="002B60FF" w:rsidP="00D02D57">
      <w:pPr>
        <w:pStyle w:val="Corpsdetexte"/>
        <w:numPr>
          <w:ilvl w:val="0"/>
          <w:numId w:val="6"/>
        </w:numPr>
        <w:spacing w:line="264" w:lineRule="auto"/>
        <w:ind w:left="709" w:right="-2" w:hanging="283"/>
        <w:rPr>
          <w:rFonts w:cs="Arial"/>
          <w:bCs/>
          <w:iCs/>
        </w:rPr>
      </w:pPr>
      <w:proofErr w:type="gramStart"/>
      <w:r>
        <w:rPr>
          <w:rFonts w:cs="Arial"/>
          <w:bCs/>
          <w:iCs/>
        </w:rPr>
        <w:t>positionnement</w:t>
      </w:r>
      <w:proofErr w:type="gramEnd"/>
      <w:r>
        <w:rPr>
          <w:rFonts w:cs="Arial"/>
          <w:bCs/>
          <w:iCs/>
        </w:rPr>
        <w:t xml:space="preserve"> de la stratégie vers l’international</w:t>
      </w:r>
      <w:r w:rsidRPr="002B60FF">
        <w:rPr>
          <w:rFonts w:cs="Arial"/>
          <w:bCs/>
          <w:iCs/>
        </w:rPr>
        <w:t>.</w:t>
      </w:r>
    </w:p>
    <w:p w14:paraId="46A40396" w14:textId="77777777" w:rsidR="0046490B" w:rsidRDefault="0046490B" w:rsidP="00683847">
      <w:pPr>
        <w:pStyle w:val="Corpsdetexte"/>
        <w:spacing w:line="264" w:lineRule="auto"/>
        <w:ind w:right="-2"/>
        <w:rPr>
          <w:rFonts w:cs="Arial"/>
          <w:b/>
          <w:i/>
        </w:rPr>
      </w:pPr>
    </w:p>
    <w:p w14:paraId="3DB3950B" w14:textId="50060AC3" w:rsidR="008A27FE" w:rsidRPr="00481303" w:rsidRDefault="008A27FE" w:rsidP="00683847">
      <w:pPr>
        <w:pStyle w:val="Corpsdetexte"/>
        <w:spacing w:line="264" w:lineRule="auto"/>
        <w:ind w:right="-2"/>
        <w:rPr>
          <w:rFonts w:cs="Arial"/>
          <w:b/>
          <w:iCs/>
        </w:rPr>
      </w:pPr>
      <w:r w:rsidRPr="00481303">
        <w:rPr>
          <w:rFonts w:cs="Arial"/>
          <w:b/>
          <w:iCs/>
        </w:rPr>
        <w:t>Points faibles </w:t>
      </w:r>
    </w:p>
    <w:p w14:paraId="2D699AFE" w14:textId="5E4ED724" w:rsidR="008A27FE" w:rsidRDefault="002B60FF" w:rsidP="00D02D57">
      <w:pPr>
        <w:pStyle w:val="Corpsdetexte"/>
        <w:numPr>
          <w:ilvl w:val="0"/>
          <w:numId w:val="6"/>
        </w:numPr>
        <w:spacing w:line="264" w:lineRule="auto"/>
        <w:ind w:left="709" w:right="-2" w:hanging="283"/>
        <w:rPr>
          <w:rFonts w:cs="Arial"/>
          <w:bCs/>
          <w:iCs/>
        </w:rPr>
      </w:pPr>
      <w:proofErr w:type="gramStart"/>
      <w:r>
        <w:rPr>
          <w:rFonts w:cs="Arial"/>
          <w:bCs/>
          <w:iCs/>
        </w:rPr>
        <w:t>relations</w:t>
      </w:r>
      <w:proofErr w:type="gramEnd"/>
      <w:r>
        <w:rPr>
          <w:rFonts w:cs="Arial"/>
          <w:bCs/>
          <w:iCs/>
        </w:rPr>
        <w:t xml:space="preserve"> internationales encore limitées</w:t>
      </w:r>
      <w:r w:rsidR="00481303">
        <w:rPr>
          <w:rFonts w:cs="Arial"/>
          <w:bCs/>
          <w:iCs/>
        </w:rPr>
        <w:t> ;</w:t>
      </w:r>
    </w:p>
    <w:p w14:paraId="4B80F032" w14:textId="77A6E935" w:rsidR="00610D2F" w:rsidRDefault="00903A06" w:rsidP="00D02D57">
      <w:pPr>
        <w:pStyle w:val="Corpsdetexte"/>
        <w:numPr>
          <w:ilvl w:val="0"/>
          <w:numId w:val="6"/>
        </w:numPr>
        <w:spacing w:line="264" w:lineRule="auto"/>
        <w:ind w:left="709" w:right="-2" w:hanging="283"/>
        <w:rPr>
          <w:rFonts w:cs="Arial"/>
          <w:bCs/>
          <w:iCs/>
        </w:rPr>
      </w:pPr>
      <w:proofErr w:type="gramStart"/>
      <w:r>
        <w:rPr>
          <w:rFonts w:cs="Arial"/>
          <w:bCs/>
          <w:iCs/>
        </w:rPr>
        <w:t>a</w:t>
      </w:r>
      <w:r w:rsidR="00610D2F">
        <w:rPr>
          <w:rFonts w:cs="Arial"/>
          <w:bCs/>
          <w:iCs/>
        </w:rPr>
        <w:t>bsence</w:t>
      </w:r>
      <w:proofErr w:type="gramEnd"/>
      <w:r w:rsidR="00610D2F">
        <w:rPr>
          <w:rFonts w:cs="Arial"/>
          <w:bCs/>
          <w:iCs/>
        </w:rPr>
        <w:t xml:space="preserve"> de conseil de perfectionnement</w:t>
      </w:r>
      <w:r w:rsidR="00481303">
        <w:rPr>
          <w:rFonts w:cs="Arial"/>
          <w:bCs/>
          <w:iCs/>
        </w:rPr>
        <w:t>.</w:t>
      </w:r>
    </w:p>
    <w:p w14:paraId="0125BFDB" w14:textId="77777777" w:rsidR="00610D2F" w:rsidRPr="00610D2F" w:rsidRDefault="00610D2F" w:rsidP="00610D2F">
      <w:pPr>
        <w:pStyle w:val="Corpsdetexte"/>
        <w:spacing w:line="264" w:lineRule="auto"/>
        <w:ind w:right="-2"/>
        <w:rPr>
          <w:rFonts w:cs="Arial"/>
          <w:bCs/>
          <w:iCs/>
        </w:rPr>
      </w:pPr>
    </w:p>
    <w:p w14:paraId="476BCD80" w14:textId="12D7BAD3" w:rsidR="008A27FE" w:rsidRPr="00481303" w:rsidRDefault="008A27FE" w:rsidP="00683847">
      <w:pPr>
        <w:pStyle w:val="Corpsdetexte"/>
        <w:spacing w:line="264" w:lineRule="auto"/>
        <w:ind w:right="-2"/>
        <w:rPr>
          <w:rFonts w:cs="Arial"/>
          <w:b/>
          <w:bCs/>
          <w:iCs/>
        </w:rPr>
      </w:pPr>
      <w:r w:rsidRPr="00481303">
        <w:rPr>
          <w:rFonts w:cs="Arial"/>
          <w:b/>
          <w:bCs/>
          <w:iCs/>
        </w:rPr>
        <w:t>Risques </w:t>
      </w:r>
    </w:p>
    <w:p w14:paraId="0DB78F6E" w14:textId="467732EE" w:rsidR="008A27FE" w:rsidRDefault="00481303" w:rsidP="00D02D57">
      <w:pPr>
        <w:pStyle w:val="Corpsdetexte"/>
        <w:numPr>
          <w:ilvl w:val="0"/>
          <w:numId w:val="6"/>
        </w:numPr>
        <w:spacing w:line="264" w:lineRule="auto"/>
        <w:ind w:left="709" w:right="-2" w:hanging="283"/>
        <w:rPr>
          <w:rFonts w:cs="Arial"/>
          <w:bCs/>
          <w:iCs/>
        </w:rPr>
      </w:pPr>
      <w:r>
        <w:rPr>
          <w:rFonts w:cs="Arial"/>
          <w:bCs/>
          <w:iCs/>
        </w:rPr>
        <w:t>Pas d’</w:t>
      </w:r>
      <w:r w:rsidR="002B60FF">
        <w:rPr>
          <w:rFonts w:cs="Arial"/>
          <w:bCs/>
          <w:iCs/>
        </w:rPr>
        <w:t>observation</w:t>
      </w:r>
      <w:r w:rsidR="008A35C7">
        <w:rPr>
          <w:rFonts w:cs="Arial"/>
          <w:bCs/>
          <w:iCs/>
        </w:rPr>
        <w:t>.</w:t>
      </w:r>
    </w:p>
    <w:p w14:paraId="02624521" w14:textId="77777777" w:rsidR="0046490B" w:rsidRDefault="0046490B" w:rsidP="00683847">
      <w:pPr>
        <w:pStyle w:val="Corpsdetexte"/>
        <w:spacing w:line="264" w:lineRule="auto"/>
        <w:ind w:right="-2"/>
        <w:rPr>
          <w:rFonts w:cs="Arial"/>
          <w:b/>
          <w:bCs/>
          <w:i/>
        </w:rPr>
      </w:pPr>
    </w:p>
    <w:p w14:paraId="56061FF7" w14:textId="7926FE46" w:rsidR="008A27FE" w:rsidRPr="005B1E43" w:rsidRDefault="008A27FE" w:rsidP="00683847">
      <w:pPr>
        <w:pStyle w:val="Corpsdetexte"/>
        <w:spacing w:line="264" w:lineRule="auto"/>
        <w:ind w:right="-2"/>
        <w:rPr>
          <w:rFonts w:cs="Arial"/>
          <w:b/>
          <w:bCs/>
          <w:iCs/>
        </w:rPr>
      </w:pPr>
      <w:r w:rsidRPr="005B1E43">
        <w:rPr>
          <w:rFonts w:cs="Arial"/>
          <w:b/>
          <w:bCs/>
          <w:iCs/>
        </w:rPr>
        <w:t>Opportunités </w:t>
      </w:r>
    </w:p>
    <w:p w14:paraId="440518A1" w14:textId="3C2A067C" w:rsidR="008A27FE" w:rsidRDefault="00481303" w:rsidP="00D02D57">
      <w:pPr>
        <w:pStyle w:val="Corpsdetexte"/>
        <w:numPr>
          <w:ilvl w:val="0"/>
          <w:numId w:val="6"/>
        </w:numPr>
        <w:spacing w:line="264" w:lineRule="auto"/>
        <w:ind w:left="709" w:right="-2" w:hanging="283"/>
        <w:rPr>
          <w:rFonts w:cs="Arial"/>
          <w:bCs/>
          <w:iCs/>
        </w:rPr>
      </w:pPr>
      <w:r>
        <w:rPr>
          <w:rFonts w:cs="Arial"/>
          <w:bCs/>
          <w:iCs/>
        </w:rPr>
        <w:t>Pas d’</w:t>
      </w:r>
      <w:r w:rsidR="002B60FF">
        <w:rPr>
          <w:rFonts w:cs="Arial"/>
          <w:bCs/>
          <w:iCs/>
        </w:rPr>
        <w:t>observation</w:t>
      </w:r>
      <w:r w:rsidR="008A35C7">
        <w:rPr>
          <w:rFonts w:cs="Arial"/>
          <w:bCs/>
          <w:iCs/>
        </w:rPr>
        <w:t>.</w:t>
      </w:r>
    </w:p>
    <w:p w14:paraId="78214DC1" w14:textId="77777777" w:rsidR="0046490B" w:rsidRPr="00504460" w:rsidRDefault="0046490B" w:rsidP="00683847">
      <w:pPr>
        <w:pStyle w:val="Corpsdetexte"/>
        <w:spacing w:line="264" w:lineRule="auto"/>
        <w:ind w:left="426" w:right="-2"/>
        <w:rPr>
          <w:rFonts w:cs="Arial"/>
          <w:bCs/>
          <w:iCs/>
        </w:rPr>
      </w:pPr>
    </w:p>
    <w:p w14:paraId="7E75B8F4" w14:textId="77777777" w:rsidR="008A27FE" w:rsidRPr="00072132" w:rsidRDefault="008A27FE" w:rsidP="00683847">
      <w:pPr>
        <w:spacing w:after="0" w:line="264" w:lineRule="auto"/>
        <w:ind w:right="-2"/>
        <w:rPr>
          <w:rFonts w:eastAsia="HG Mincho Light J" w:cs="Arial"/>
        </w:rPr>
      </w:pPr>
      <w:r w:rsidRPr="00072132">
        <w:rPr>
          <w:rFonts w:eastAsia="HG Mincho Light J" w:cs="Arial"/>
        </w:rPr>
        <w:br w:type="page"/>
      </w:r>
    </w:p>
    <w:bookmarkEnd w:id="7"/>
    <w:p w14:paraId="054576C9" w14:textId="1153A8F7" w:rsidR="008A27FE" w:rsidRDefault="008A27FE" w:rsidP="00683847">
      <w:pPr>
        <w:spacing w:after="0" w:line="264" w:lineRule="auto"/>
        <w:ind w:right="-2"/>
        <w:rPr>
          <w:rFonts w:eastAsia="HG Mincho Light J" w:cs="Arial"/>
          <w:b/>
          <w:bCs/>
          <w:color w:val="00B050"/>
          <w:sz w:val="28"/>
          <w:szCs w:val="28"/>
        </w:rPr>
      </w:pPr>
      <w:r w:rsidRPr="002222CD">
        <w:rPr>
          <w:rFonts w:eastAsia="HG Mincho Light J" w:cs="Arial"/>
          <w:b/>
          <w:bCs/>
          <w:sz w:val="28"/>
          <w:szCs w:val="28"/>
        </w:rPr>
        <w:lastRenderedPageBreak/>
        <w:t>Formation</w:t>
      </w:r>
      <w:r w:rsidR="005B1E43">
        <w:rPr>
          <w:rFonts w:eastAsia="HG Mincho Light J" w:cs="Arial"/>
          <w:b/>
          <w:bCs/>
          <w:sz w:val="28"/>
          <w:szCs w:val="28"/>
        </w:rPr>
        <w:t>s</w:t>
      </w:r>
      <w:r w:rsidRPr="002222CD">
        <w:rPr>
          <w:rFonts w:eastAsia="HG Mincho Light J" w:cs="Arial"/>
          <w:b/>
          <w:bCs/>
          <w:sz w:val="28"/>
          <w:szCs w:val="28"/>
        </w:rPr>
        <w:t xml:space="preserve"> des élèves-ingénieurs</w:t>
      </w:r>
      <w:r w:rsidRPr="002222CD">
        <w:rPr>
          <w:rFonts w:eastAsia="HG Mincho Light J" w:cs="Arial"/>
          <w:b/>
          <w:bCs/>
          <w:color w:val="00B050"/>
          <w:sz w:val="28"/>
          <w:szCs w:val="28"/>
        </w:rPr>
        <w:t xml:space="preserve"> </w:t>
      </w:r>
    </w:p>
    <w:p w14:paraId="6ACE8F13" w14:textId="77777777" w:rsidR="005B1E43" w:rsidRDefault="005B1E43" w:rsidP="00683847">
      <w:pPr>
        <w:spacing w:after="0" w:line="264" w:lineRule="auto"/>
        <w:ind w:right="-2"/>
        <w:rPr>
          <w:rFonts w:eastAsia="HG Mincho Light J" w:cs="Arial"/>
          <w:b/>
          <w:bCs/>
          <w:color w:val="00B050"/>
          <w:sz w:val="28"/>
          <w:szCs w:val="28"/>
        </w:rPr>
      </w:pPr>
    </w:p>
    <w:p w14:paraId="5098F05E" w14:textId="73EA5743" w:rsidR="005B1E43" w:rsidRPr="005B1E43" w:rsidRDefault="005B1E43" w:rsidP="00683847">
      <w:pPr>
        <w:spacing w:after="20"/>
        <w:ind w:left="-5" w:right="-2"/>
        <w:rPr>
          <w:rFonts w:cs="Arial"/>
          <w:b/>
          <w:bCs/>
        </w:rPr>
      </w:pPr>
      <w:r w:rsidRPr="005B1E43">
        <w:rPr>
          <w:rFonts w:cs="Arial"/>
          <w:b/>
          <w:bCs/>
        </w:rPr>
        <w:t>Master en Sciences de l’ingénieur industriel, orientation Construction</w:t>
      </w:r>
      <w:r w:rsidR="00925B1C">
        <w:rPr>
          <w:rFonts w:cs="Arial"/>
          <w:b/>
          <w:bCs/>
        </w:rPr>
        <w:t>,</w:t>
      </w:r>
    </w:p>
    <w:p w14:paraId="1D62BAC6" w14:textId="0022A15A" w:rsidR="00540826" w:rsidRPr="005B1E43" w:rsidRDefault="005B1E43" w:rsidP="00683847">
      <w:pPr>
        <w:spacing w:after="20"/>
        <w:ind w:left="-5" w:right="-2"/>
        <w:rPr>
          <w:rFonts w:cs="Arial"/>
          <w:b/>
          <w:bCs/>
        </w:rPr>
      </w:pPr>
      <w:r w:rsidRPr="005B1E43">
        <w:rPr>
          <w:rFonts w:cs="Arial"/>
          <w:b/>
          <w:bCs/>
        </w:rPr>
        <w:t>Master en Sciences de l’ingénieur industriel, orientation Informatique</w:t>
      </w:r>
      <w:r w:rsidR="00925B1C">
        <w:rPr>
          <w:rFonts w:cs="Arial"/>
          <w:b/>
          <w:bCs/>
        </w:rPr>
        <w:t>,</w:t>
      </w:r>
    </w:p>
    <w:p w14:paraId="6F9275B2" w14:textId="4B949E7C" w:rsidR="008D6D5E" w:rsidRPr="005B1E43" w:rsidRDefault="005B1E43" w:rsidP="00683847">
      <w:pPr>
        <w:spacing w:after="0" w:line="264" w:lineRule="auto"/>
        <w:ind w:right="-2"/>
        <w:rPr>
          <w:rFonts w:eastAsia="HG Mincho Light J" w:cs="Arial"/>
          <w:b/>
          <w:bCs/>
        </w:rPr>
      </w:pPr>
      <w:r w:rsidRPr="005B1E43">
        <w:rPr>
          <w:rFonts w:eastAsia="HG Mincho Light J" w:cs="Arial"/>
          <w:b/>
          <w:bCs/>
        </w:rPr>
        <w:t>Master en Sciences de l’ingénieur industriel, orientation Ingénieur géomètre</w:t>
      </w:r>
      <w:r w:rsidR="00925B1C">
        <w:rPr>
          <w:rFonts w:eastAsia="HG Mincho Light J" w:cs="Arial"/>
          <w:b/>
          <w:bCs/>
        </w:rPr>
        <w:t>,</w:t>
      </w:r>
    </w:p>
    <w:p w14:paraId="21ABE5F5" w14:textId="3E5D7CE3" w:rsidR="005B1E43" w:rsidRPr="005B1E43" w:rsidRDefault="00925B1C" w:rsidP="00683847">
      <w:pPr>
        <w:spacing w:after="0" w:line="264" w:lineRule="auto"/>
        <w:ind w:right="-2"/>
        <w:rPr>
          <w:rFonts w:eastAsia="HG Mincho Light J" w:cs="Arial"/>
          <w:b/>
          <w:bCs/>
        </w:rPr>
      </w:pPr>
      <w:proofErr w:type="gramStart"/>
      <w:r>
        <w:rPr>
          <w:rFonts w:eastAsia="HG Mincho Light J" w:cs="Arial"/>
          <w:b/>
          <w:bCs/>
        </w:rPr>
        <w:t>e</w:t>
      </w:r>
      <w:r w:rsidR="005B1E43" w:rsidRPr="005B1E43">
        <w:rPr>
          <w:rFonts w:eastAsia="HG Mincho Light J" w:cs="Arial"/>
          <w:b/>
          <w:bCs/>
        </w:rPr>
        <w:t>n</w:t>
      </w:r>
      <w:proofErr w:type="gramEnd"/>
      <w:r w:rsidR="005B1E43" w:rsidRPr="005B1E43">
        <w:rPr>
          <w:rFonts w:eastAsia="HG Mincho Light J" w:cs="Arial"/>
          <w:b/>
          <w:bCs/>
        </w:rPr>
        <w:t xml:space="preserve"> formation initiale sous statut d’étudiant</w:t>
      </w:r>
      <w:r>
        <w:rPr>
          <w:rFonts w:eastAsia="HG Mincho Light J" w:cs="Arial"/>
          <w:b/>
          <w:bCs/>
        </w:rPr>
        <w:t>.</w:t>
      </w:r>
    </w:p>
    <w:p w14:paraId="731E69B2" w14:textId="77777777" w:rsidR="005B1E43" w:rsidRPr="002222CD" w:rsidRDefault="005B1E43" w:rsidP="00683847">
      <w:pPr>
        <w:spacing w:after="0" w:line="264" w:lineRule="auto"/>
        <w:ind w:right="-2"/>
        <w:rPr>
          <w:rFonts w:eastAsia="HG Mincho Light J" w:cs="Arial"/>
        </w:rPr>
      </w:pPr>
    </w:p>
    <w:p w14:paraId="18E00C18" w14:textId="7B3B121F" w:rsidR="001D1CE2" w:rsidRDefault="001D1CE2" w:rsidP="00683847">
      <w:pPr>
        <w:spacing w:after="0" w:line="264" w:lineRule="auto"/>
        <w:ind w:right="-2"/>
        <w:rPr>
          <w:rFonts w:cs="Arial"/>
        </w:rPr>
      </w:pPr>
      <w:r w:rsidRPr="001D1CE2">
        <w:rPr>
          <w:rFonts w:cs="Arial"/>
        </w:rPr>
        <w:t xml:space="preserve">Les formations « d’Ingénieur </w:t>
      </w:r>
      <w:r w:rsidR="00F9714F">
        <w:rPr>
          <w:rFonts w:cs="Arial"/>
        </w:rPr>
        <w:t>i</w:t>
      </w:r>
      <w:r w:rsidRPr="001D1CE2">
        <w:rPr>
          <w:rFonts w:cs="Arial"/>
        </w:rPr>
        <w:t xml:space="preserve">ndustriel » de l’école sont conçues sur </w:t>
      </w:r>
      <w:r w:rsidR="007433A9">
        <w:rPr>
          <w:rFonts w:cs="Arial"/>
        </w:rPr>
        <w:t>cinq</w:t>
      </w:r>
      <w:r w:rsidRPr="001D1CE2">
        <w:rPr>
          <w:rFonts w:cs="Arial"/>
        </w:rPr>
        <w:t xml:space="preserve"> ans</w:t>
      </w:r>
      <w:r w:rsidR="00CA3F41">
        <w:rPr>
          <w:rFonts w:cs="Arial"/>
        </w:rPr>
        <w:t xml:space="preserve"> et</w:t>
      </w:r>
      <w:r w:rsidRPr="001D1CE2">
        <w:rPr>
          <w:rFonts w:cs="Arial"/>
        </w:rPr>
        <w:t xml:space="preserve"> comportent </w:t>
      </w:r>
      <w:r w:rsidR="007433A9">
        <w:rPr>
          <w:rFonts w:cs="Arial"/>
        </w:rPr>
        <w:t xml:space="preserve">deux </w:t>
      </w:r>
      <w:r w:rsidRPr="001D1CE2">
        <w:rPr>
          <w:rFonts w:cs="Arial"/>
        </w:rPr>
        <w:t xml:space="preserve">cycles : un cycle « </w:t>
      </w:r>
      <w:proofErr w:type="spellStart"/>
      <w:r w:rsidR="00F51495">
        <w:rPr>
          <w:rFonts w:cs="Arial"/>
        </w:rPr>
        <w:t>Bachelor</w:t>
      </w:r>
      <w:proofErr w:type="spellEnd"/>
      <w:r w:rsidRPr="001D1CE2">
        <w:rPr>
          <w:rFonts w:cs="Arial"/>
        </w:rPr>
        <w:t xml:space="preserve"> » de </w:t>
      </w:r>
      <w:r w:rsidR="007433A9">
        <w:rPr>
          <w:rFonts w:cs="Arial"/>
        </w:rPr>
        <w:t>trois</w:t>
      </w:r>
      <w:r w:rsidRPr="001D1CE2">
        <w:rPr>
          <w:rFonts w:cs="Arial"/>
        </w:rPr>
        <w:t xml:space="preserve"> ans </w:t>
      </w:r>
      <w:r w:rsidRPr="00E854FB">
        <w:rPr>
          <w:rFonts w:cs="Arial"/>
        </w:rPr>
        <w:t>(dit de transition)</w:t>
      </w:r>
      <w:r>
        <w:rPr>
          <w:rFonts w:cs="Arial"/>
        </w:rPr>
        <w:t xml:space="preserve"> </w:t>
      </w:r>
      <w:r w:rsidRPr="001D1CE2">
        <w:rPr>
          <w:rFonts w:cs="Arial"/>
        </w:rPr>
        <w:t>et un cycle « Maste</w:t>
      </w:r>
      <w:r>
        <w:rPr>
          <w:rFonts w:cs="Arial"/>
        </w:rPr>
        <w:t xml:space="preserve">r » de </w:t>
      </w:r>
      <w:r w:rsidR="007433A9">
        <w:rPr>
          <w:rFonts w:cs="Arial"/>
        </w:rPr>
        <w:t>deux</w:t>
      </w:r>
      <w:r>
        <w:rPr>
          <w:rFonts w:cs="Arial"/>
        </w:rPr>
        <w:t xml:space="preserve"> ans. </w:t>
      </w:r>
    </w:p>
    <w:p w14:paraId="15383390" w14:textId="5B09D60B" w:rsidR="001D1CE2" w:rsidRPr="001D1CE2" w:rsidRDefault="001D1CE2" w:rsidP="00683847">
      <w:pPr>
        <w:spacing w:after="0" w:line="264" w:lineRule="auto"/>
        <w:ind w:right="-2"/>
        <w:rPr>
          <w:rFonts w:cs="Arial"/>
        </w:rPr>
      </w:pPr>
      <w:r>
        <w:rPr>
          <w:rFonts w:cs="Arial"/>
        </w:rPr>
        <w:t xml:space="preserve">Statutairement, </w:t>
      </w:r>
      <w:r w:rsidR="00402585">
        <w:rPr>
          <w:rFonts w:cs="Arial"/>
        </w:rPr>
        <w:t>la HEH ne peut exercer de sélection à l’entrée en 1</w:t>
      </w:r>
      <w:r w:rsidR="00402585" w:rsidRPr="00402585">
        <w:rPr>
          <w:rFonts w:cs="Arial"/>
          <w:vertAlign w:val="superscript"/>
        </w:rPr>
        <w:t>ère</w:t>
      </w:r>
      <w:r w:rsidR="00402585">
        <w:rPr>
          <w:rFonts w:cs="Arial"/>
        </w:rPr>
        <w:t xml:space="preserve"> année de </w:t>
      </w:r>
      <w:proofErr w:type="spellStart"/>
      <w:r w:rsidR="00F51495">
        <w:rPr>
          <w:rFonts w:cs="Arial"/>
        </w:rPr>
        <w:t>Bachelor</w:t>
      </w:r>
      <w:proofErr w:type="spellEnd"/>
      <w:r w:rsidR="00402585">
        <w:rPr>
          <w:rFonts w:cs="Arial"/>
        </w:rPr>
        <w:t xml:space="preserve">. </w:t>
      </w:r>
    </w:p>
    <w:p w14:paraId="65EA69EC" w14:textId="43201303" w:rsidR="00CA3F41" w:rsidRPr="00B52D66" w:rsidRDefault="001D1CE2" w:rsidP="00CA3F41">
      <w:pPr>
        <w:spacing w:line="264" w:lineRule="auto"/>
        <w:ind w:right="-2"/>
        <w:rPr>
          <w:rFonts w:cs="Arial"/>
        </w:rPr>
      </w:pPr>
      <w:r w:rsidRPr="001D1CE2">
        <w:rPr>
          <w:rFonts w:cs="Arial"/>
        </w:rPr>
        <w:t xml:space="preserve">L’école propose </w:t>
      </w:r>
      <w:r w:rsidR="007433A9">
        <w:rPr>
          <w:rFonts w:cs="Arial"/>
        </w:rPr>
        <w:t>trois</w:t>
      </w:r>
      <w:r w:rsidRPr="001D1CE2">
        <w:rPr>
          <w:rFonts w:cs="Arial"/>
        </w:rPr>
        <w:t xml:space="preserve"> </w:t>
      </w:r>
      <w:r w:rsidR="00B52D66">
        <w:rPr>
          <w:rFonts w:cs="Arial"/>
        </w:rPr>
        <w:t>orientation</w:t>
      </w:r>
      <w:r w:rsidR="00CA3F41">
        <w:rPr>
          <w:rFonts w:cs="Arial"/>
        </w:rPr>
        <w:t>s pour les Master</w:t>
      </w:r>
      <w:r w:rsidR="00925B1C">
        <w:rPr>
          <w:rFonts w:cs="Arial"/>
        </w:rPr>
        <w:t xml:space="preserve">s </w:t>
      </w:r>
      <w:r w:rsidR="00CA3F41" w:rsidRPr="001D1CE2">
        <w:rPr>
          <w:rFonts w:cs="Arial"/>
        </w:rPr>
        <w:t xml:space="preserve">: </w:t>
      </w:r>
      <w:r w:rsidR="00925B1C">
        <w:rPr>
          <w:rFonts w:cs="Arial"/>
        </w:rPr>
        <w:t>C</w:t>
      </w:r>
      <w:r w:rsidR="00CA3F41" w:rsidRPr="001D1CE2">
        <w:rPr>
          <w:rFonts w:cs="Arial"/>
        </w:rPr>
        <w:t>onstr</w:t>
      </w:r>
      <w:r w:rsidR="00CA3F41">
        <w:rPr>
          <w:rFonts w:cs="Arial"/>
        </w:rPr>
        <w:t xml:space="preserve">uction, </w:t>
      </w:r>
      <w:r w:rsidR="00925B1C">
        <w:rPr>
          <w:rFonts w:cs="Arial"/>
        </w:rPr>
        <w:t xml:space="preserve">Ingénieur </w:t>
      </w:r>
      <w:r w:rsidR="00CA3F41">
        <w:rPr>
          <w:rFonts w:cs="Arial"/>
        </w:rPr>
        <w:t xml:space="preserve">géomètre, </w:t>
      </w:r>
      <w:r w:rsidR="00925B1C">
        <w:rPr>
          <w:rFonts w:cs="Arial"/>
        </w:rPr>
        <w:t>I</w:t>
      </w:r>
      <w:r w:rsidR="00CA3F41">
        <w:rPr>
          <w:rFonts w:cs="Arial"/>
        </w:rPr>
        <w:t xml:space="preserve">nformatique. </w:t>
      </w:r>
      <w:r w:rsidR="00CA3F41" w:rsidRPr="001D1CE2">
        <w:rPr>
          <w:rFonts w:cs="Arial"/>
        </w:rPr>
        <w:t>L’orientation vers les spécialités de Master se fait dès la 2</w:t>
      </w:r>
      <w:r w:rsidR="00CA3F41" w:rsidRPr="001D1CE2">
        <w:rPr>
          <w:rFonts w:cs="Arial"/>
          <w:vertAlign w:val="superscript"/>
        </w:rPr>
        <w:t>ème</w:t>
      </w:r>
      <w:r w:rsidR="00CA3F41">
        <w:rPr>
          <w:rFonts w:cs="Arial"/>
        </w:rPr>
        <w:t xml:space="preserve"> année de </w:t>
      </w:r>
      <w:proofErr w:type="spellStart"/>
      <w:r w:rsidR="00F51495">
        <w:rPr>
          <w:rFonts w:cs="Arial"/>
        </w:rPr>
        <w:t>Bachelor</w:t>
      </w:r>
      <w:proofErr w:type="spellEnd"/>
      <w:r w:rsidR="00CA3F41" w:rsidRPr="001D1CE2">
        <w:rPr>
          <w:rFonts w:cs="Arial"/>
        </w:rPr>
        <w:t>.</w:t>
      </w:r>
      <w:r w:rsidR="00CA3F41" w:rsidRPr="00CA3F41">
        <w:rPr>
          <w:rFonts w:cs="Arial"/>
        </w:rPr>
        <w:t xml:space="preserve"> </w:t>
      </w:r>
      <w:r w:rsidR="00CA3F41" w:rsidRPr="001D1CE2">
        <w:rPr>
          <w:rFonts w:cs="Arial"/>
        </w:rPr>
        <w:t xml:space="preserve">Une passerelle permet à des étudiants de formations </w:t>
      </w:r>
      <w:r w:rsidR="00CA3F41">
        <w:rPr>
          <w:rFonts w:cs="Arial"/>
        </w:rPr>
        <w:t xml:space="preserve">« </w:t>
      </w:r>
      <w:proofErr w:type="spellStart"/>
      <w:r w:rsidR="00F51495">
        <w:rPr>
          <w:rFonts w:cs="Arial"/>
        </w:rPr>
        <w:t>Bachelor</w:t>
      </w:r>
      <w:proofErr w:type="spellEnd"/>
      <w:r w:rsidR="00CA3F41">
        <w:rPr>
          <w:rFonts w:cs="Arial"/>
        </w:rPr>
        <w:t xml:space="preserve"> professionnalisant </w:t>
      </w:r>
      <w:r w:rsidR="00CA3F41" w:rsidRPr="001D1CE2">
        <w:rPr>
          <w:rFonts w:cs="Arial"/>
        </w:rPr>
        <w:t xml:space="preserve">» d’accéder, </w:t>
      </w:r>
      <w:r w:rsidR="00CA3F41">
        <w:rPr>
          <w:rFonts w:cs="Arial"/>
        </w:rPr>
        <w:t>après une année de remise à niveau</w:t>
      </w:r>
      <w:r w:rsidR="00CA3F41" w:rsidRPr="001D1CE2">
        <w:rPr>
          <w:rFonts w:cs="Arial"/>
        </w:rPr>
        <w:t xml:space="preserve">, </w:t>
      </w:r>
      <w:r w:rsidR="00CA3F41">
        <w:rPr>
          <w:rFonts w:cs="Arial"/>
        </w:rPr>
        <w:t>aux</w:t>
      </w:r>
      <w:r w:rsidR="00CA3F41" w:rsidRPr="001D1CE2">
        <w:rPr>
          <w:rFonts w:cs="Arial"/>
        </w:rPr>
        <w:t xml:space="preserve"> Master</w:t>
      </w:r>
      <w:r w:rsidR="00CA3F41">
        <w:rPr>
          <w:rFonts w:cs="Arial"/>
        </w:rPr>
        <w:t>s</w:t>
      </w:r>
      <w:r w:rsidR="00CA3F41" w:rsidRPr="001D1CE2">
        <w:rPr>
          <w:rFonts w:cs="Arial"/>
        </w:rPr>
        <w:t xml:space="preserve">. Les flux sont </w:t>
      </w:r>
      <w:r w:rsidR="00CA3F41">
        <w:rPr>
          <w:rFonts w:cs="Arial"/>
        </w:rPr>
        <w:t xml:space="preserve">globalement </w:t>
      </w:r>
      <w:r w:rsidR="00CA3F41" w:rsidRPr="001D1CE2">
        <w:rPr>
          <w:rFonts w:cs="Arial"/>
        </w:rPr>
        <w:t xml:space="preserve">difficiles à évaluer </w:t>
      </w:r>
      <w:r w:rsidR="00CA3F41">
        <w:rPr>
          <w:rFonts w:cs="Arial"/>
        </w:rPr>
        <w:t>du fait de</w:t>
      </w:r>
      <w:r w:rsidR="00CA3F41" w:rsidRPr="001D1CE2">
        <w:rPr>
          <w:rFonts w:cs="Arial"/>
        </w:rPr>
        <w:t xml:space="preserve"> la possibilité de réaliser </w:t>
      </w:r>
      <w:r w:rsidR="00CA3F41">
        <w:rPr>
          <w:rFonts w:cs="Arial"/>
        </w:rPr>
        <w:t>les</w:t>
      </w:r>
      <w:r w:rsidR="00CA3F41" w:rsidRPr="001D1CE2">
        <w:rPr>
          <w:rFonts w:cs="Arial"/>
        </w:rPr>
        <w:t xml:space="preserve"> cursus en cumulant les crédits.</w:t>
      </w:r>
    </w:p>
    <w:p w14:paraId="1A657D17" w14:textId="2B39BC4B" w:rsidR="001427C1" w:rsidRDefault="001D1CE2" w:rsidP="001427C1">
      <w:pPr>
        <w:spacing w:after="0" w:line="264" w:lineRule="auto"/>
        <w:ind w:right="-2"/>
        <w:rPr>
          <w:rFonts w:cs="Arial"/>
        </w:rPr>
      </w:pPr>
      <w:r w:rsidRPr="001D1CE2">
        <w:rPr>
          <w:rFonts w:cs="Arial"/>
        </w:rPr>
        <w:t xml:space="preserve">Les orientations « Construction » et « Informatique » comprennent </w:t>
      </w:r>
      <w:r w:rsidR="007433A9">
        <w:rPr>
          <w:rFonts w:cs="Arial"/>
        </w:rPr>
        <w:t>deux</w:t>
      </w:r>
      <w:r w:rsidRPr="001D1CE2">
        <w:rPr>
          <w:rFonts w:cs="Arial"/>
        </w:rPr>
        <w:t xml:space="preserve"> options chacune</w:t>
      </w:r>
      <w:r w:rsidR="00B52D66">
        <w:rPr>
          <w:rFonts w:cs="Arial"/>
        </w:rPr>
        <w:t xml:space="preserve"> </w:t>
      </w:r>
      <w:r w:rsidR="00CA3F41">
        <w:rPr>
          <w:rFonts w:cs="Arial"/>
        </w:rPr>
        <w:t>qui</w:t>
      </w:r>
      <w:r w:rsidRPr="001D1CE2">
        <w:rPr>
          <w:rFonts w:cs="Arial"/>
        </w:rPr>
        <w:t xml:space="preserve"> sont uniquement indiquée</w:t>
      </w:r>
      <w:r w:rsidR="00B52D66">
        <w:rPr>
          <w:rFonts w:cs="Arial"/>
        </w:rPr>
        <w:t>s sur le supplément au diplôme.</w:t>
      </w:r>
    </w:p>
    <w:p w14:paraId="71FE936B" w14:textId="641265BA" w:rsidR="001427C1" w:rsidRDefault="00B52D66" w:rsidP="001427C1">
      <w:pPr>
        <w:pStyle w:val="Paragraphedeliste"/>
        <w:numPr>
          <w:ilvl w:val="0"/>
          <w:numId w:val="12"/>
        </w:numPr>
        <w:spacing w:line="264" w:lineRule="auto"/>
        <w:ind w:right="-2"/>
        <w:rPr>
          <w:rFonts w:cs="Arial"/>
        </w:rPr>
      </w:pPr>
      <w:r w:rsidRPr="001427C1">
        <w:rPr>
          <w:rFonts w:cs="Arial"/>
        </w:rPr>
        <w:t>I</w:t>
      </w:r>
      <w:r w:rsidR="001D1CE2" w:rsidRPr="001427C1">
        <w:rPr>
          <w:rFonts w:cs="Arial"/>
        </w:rPr>
        <w:t>nformatique</w:t>
      </w:r>
      <w:r w:rsidRPr="001427C1">
        <w:rPr>
          <w:rFonts w:cs="Arial"/>
        </w:rPr>
        <w:t> :</w:t>
      </w:r>
      <w:r w:rsidR="008B6687" w:rsidRPr="001427C1">
        <w:rPr>
          <w:rFonts w:cs="Arial"/>
        </w:rPr>
        <w:t xml:space="preserve"> « Réseaux et sécurité » et « </w:t>
      </w:r>
      <w:r w:rsidR="001D1CE2" w:rsidRPr="001427C1">
        <w:rPr>
          <w:rFonts w:cs="Arial"/>
        </w:rPr>
        <w:t>Auto</w:t>
      </w:r>
      <w:bookmarkStart w:id="8" w:name="_Hlk72960009"/>
      <w:r w:rsidR="00CA3F41" w:rsidRPr="001427C1">
        <w:rPr>
          <w:rFonts w:cs="Arial"/>
        </w:rPr>
        <w:t xml:space="preserve">mation et systèmes embarqués » qui </w:t>
      </w:r>
      <w:r w:rsidR="001D1CE2" w:rsidRPr="001427C1">
        <w:rPr>
          <w:rFonts w:cs="Arial"/>
        </w:rPr>
        <w:t xml:space="preserve">diffèrent de </w:t>
      </w:r>
      <w:r w:rsidR="007331C2">
        <w:rPr>
          <w:rFonts w:cs="Arial"/>
        </w:rPr>
        <w:t>cinq</w:t>
      </w:r>
      <w:r w:rsidR="001D1CE2" w:rsidRPr="001427C1">
        <w:rPr>
          <w:rFonts w:cs="Arial"/>
        </w:rPr>
        <w:t xml:space="preserve"> UE correspondant à 210 heures de formation (19%) et 17 ECTS</w:t>
      </w:r>
      <w:r w:rsidRPr="001427C1">
        <w:rPr>
          <w:rFonts w:cs="Arial"/>
        </w:rPr>
        <w:t xml:space="preserve"> </w:t>
      </w:r>
      <w:r w:rsidR="001D1CE2" w:rsidRPr="001427C1">
        <w:rPr>
          <w:rFonts w:cs="Arial"/>
        </w:rPr>
        <w:t>;</w:t>
      </w:r>
      <w:bookmarkEnd w:id="8"/>
    </w:p>
    <w:p w14:paraId="7B33C867" w14:textId="56E67359" w:rsidR="00B52D66" w:rsidRPr="001427C1" w:rsidRDefault="00B52D66" w:rsidP="001427C1">
      <w:pPr>
        <w:pStyle w:val="Paragraphedeliste"/>
        <w:numPr>
          <w:ilvl w:val="0"/>
          <w:numId w:val="12"/>
        </w:numPr>
        <w:spacing w:line="264" w:lineRule="auto"/>
        <w:ind w:right="-2"/>
        <w:rPr>
          <w:rFonts w:cs="Arial"/>
        </w:rPr>
      </w:pPr>
      <w:r w:rsidRPr="001427C1">
        <w:rPr>
          <w:rFonts w:cs="Arial"/>
        </w:rPr>
        <w:t>C</w:t>
      </w:r>
      <w:r w:rsidR="001D1CE2" w:rsidRPr="001427C1">
        <w:rPr>
          <w:rFonts w:cs="Arial"/>
        </w:rPr>
        <w:t>onstruction</w:t>
      </w:r>
      <w:r w:rsidRPr="001427C1">
        <w:rPr>
          <w:rFonts w:cs="Arial"/>
        </w:rPr>
        <w:t> :</w:t>
      </w:r>
      <w:r w:rsidR="001D1CE2" w:rsidRPr="001427C1">
        <w:rPr>
          <w:rFonts w:cs="Arial"/>
        </w:rPr>
        <w:t xml:space="preserve"> « Énergie et environnement » et « Génie civil et </w:t>
      </w:r>
      <w:r w:rsidR="00F9714F">
        <w:rPr>
          <w:rFonts w:cs="Arial"/>
        </w:rPr>
        <w:t>B</w:t>
      </w:r>
      <w:r w:rsidR="001D1CE2" w:rsidRPr="001427C1">
        <w:rPr>
          <w:rFonts w:cs="Arial"/>
        </w:rPr>
        <w:t xml:space="preserve">âtiment » </w:t>
      </w:r>
      <w:r w:rsidR="00CA3F41" w:rsidRPr="001427C1">
        <w:rPr>
          <w:rFonts w:cs="Arial"/>
        </w:rPr>
        <w:t xml:space="preserve">qui </w:t>
      </w:r>
      <w:r w:rsidR="001D1CE2" w:rsidRPr="001427C1">
        <w:rPr>
          <w:rFonts w:cs="Arial"/>
        </w:rPr>
        <w:t xml:space="preserve">diffèrent de </w:t>
      </w:r>
      <w:r w:rsidR="007331C2">
        <w:rPr>
          <w:rFonts w:cs="Arial"/>
        </w:rPr>
        <w:t xml:space="preserve">cinq </w:t>
      </w:r>
      <w:r w:rsidR="0007061D" w:rsidRPr="001427C1">
        <w:rPr>
          <w:rFonts w:cs="Arial"/>
        </w:rPr>
        <w:t xml:space="preserve">ou </w:t>
      </w:r>
      <w:r w:rsidR="007331C2">
        <w:rPr>
          <w:rFonts w:cs="Arial"/>
        </w:rPr>
        <w:t xml:space="preserve">sept </w:t>
      </w:r>
      <w:r w:rsidR="001D1CE2" w:rsidRPr="001427C1">
        <w:rPr>
          <w:rFonts w:cs="Arial"/>
        </w:rPr>
        <w:t>UE correspondant à 160 heures de formation (15%) et 14 ECTS ;</w:t>
      </w:r>
      <w:r w:rsidR="001427C1" w:rsidRPr="001427C1">
        <w:rPr>
          <w:rFonts w:cs="Arial"/>
        </w:rPr>
        <w:t xml:space="preserve"> l</w:t>
      </w:r>
      <w:r w:rsidR="00A003B1" w:rsidRPr="001427C1">
        <w:rPr>
          <w:rFonts w:cs="Arial"/>
        </w:rPr>
        <w:t>’orientation</w:t>
      </w:r>
      <w:r w:rsidRPr="001427C1">
        <w:rPr>
          <w:rFonts w:cs="Arial"/>
        </w:rPr>
        <w:t xml:space="preserve"> « </w:t>
      </w:r>
      <w:r w:rsidR="00925B1C" w:rsidRPr="001427C1">
        <w:rPr>
          <w:rFonts w:cs="Arial"/>
        </w:rPr>
        <w:t>Ingénieur géomètre</w:t>
      </w:r>
      <w:r w:rsidRPr="001427C1">
        <w:rPr>
          <w:rFonts w:cs="Arial"/>
        </w:rPr>
        <w:t> »</w:t>
      </w:r>
      <w:r w:rsidR="001D1CE2" w:rsidRPr="001427C1">
        <w:rPr>
          <w:rFonts w:cs="Arial"/>
        </w:rPr>
        <w:t xml:space="preserve"> diffère de </w:t>
      </w:r>
      <w:r w:rsidR="00A003B1" w:rsidRPr="001427C1">
        <w:rPr>
          <w:rFonts w:cs="Arial"/>
        </w:rPr>
        <w:t>l’orientation</w:t>
      </w:r>
      <w:r w:rsidR="001D1CE2" w:rsidRPr="001427C1">
        <w:rPr>
          <w:rFonts w:cs="Arial"/>
        </w:rPr>
        <w:t xml:space="preserve"> « Construction », option « Génie </w:t>
      </w:r>
      <w:r w:rsidR="00925B1C" w:rsidRPr="001427C1">
        <w:rPr>
          <w:rFonts w:cs="Arial"/>
        </w:rPr>
        <w:t>c</w:t>
      </w:r>
      <w:r w:rsidR="001D1CE2" w:rsidRPr="001427C1">
        <w:rPr>
          <w:rFonts w:cs="Arial"/>
        </w:rPr>
        <w:t xml:space="preserve">ivil et </w:t>
      </w:r>
      <w:r w:rsidR="00925B1C" w:rsidRPr="001427C1">
        <w:rPr>
          <w:rFonts w:cs="Arial"/>
        </w:rPr>
        <w:t>B</w:t>
      </w:r>
      <w:r w:rsidR="001D1CE2" w:rsidRPr="001427C1">
        <w:rPr>
          <w:rFonts w:cs="Arial"/>
        </w:rPr>
        <w:t xml:space="preserve">âtiment » de </w:t>
      </w:r>
      <w:r w:rsidR="007331C2">
        <w:rPr>
          <w:rFonts w:cs="Arial"/>
        </w:rPr>
        <w:t xml:space="preserve">huit </w:t>
      </w:r>
      <w:r w:rsidR="001D1CE2" w:rsidRPr="001427C1">
        <w:rPr>
          <w:rFonts w:cs="Arial"/>
        </w:rPr>
        <w:t>UE correspondant à 325 heures de formation (30</w:t>
      </w:r>
      <w:r w:rsidR="001D5BC4" w:rsidRPr="001427C1">
        <w:rPr>
          <w:rFonts w:cs="Arial"/>
        </w:rPr>
        <w:t>%) et</w:t>
      </w:r>
      <w:r w:rsidR="001D1CE2" w:rsidRPr="001427C1">
        <w:rPr>
          <w:rFonts w:cs="Arial"/>
        </w:rPr>
        <w:t xml:space="preserve"> 28 ECTS.</w:t>
      </w:r>
    </w:p>
    <w:p w14:paraId="518125DE" w14:textId="77777777" w:rsidR="00925B1C" w:rsidRPr="00925B1C" w:rsidRDefault="00925B1C" w:rsidP="001427C1">
      <w:pPr>
        <w:pStyle w:val="Paragraphedeliste"/>
        <w:spacing w:line="264" w:lineRule="auto"/>
        <w:ind w:right="-2"/>
        <w:rPr>
          <w:rFonts w:cs="Arial"/>
        </w:rPr>
      </w:pPr>
    </w:p>
    <w:p w14:paraId="57C80CED" w14:textId="16600BD9" w:rsidR="001D1CE2" w:rsidRPr="001D1CE2" w:rsidRDefault="00CA3F41" w:rsidP="00683847">
      <w:pPr>
        <w:spacing w:after="0" w:line="264" w:lineRule="auto"/>
        <w:ind w:right="-2"/>
        <w:rPr>
          <w:rFonts w:cs="Arial"/>
        </w:rPr>
      </w:pPr>
      <w:r>
        <w:rPr>
          <w:rFonts w:cs="Arial"/>
        </w:rPr>
        <w:t>L</w:t>
      </w:r>
      <w:r w:rsidR="001D1CE2" w:rsidRPr="001D1CE2">
        <w:rPr>
          <w:rFonts w:cs="Arial"/>
        </w:rPr>
        <w:t xml:space="preserve">es flux </w:t>
      </w:r>
      <w:r>
        <w:rPr>
          <w:rFonts w:cs="Arial"/>
        </w:rPr>
        <w:t>a</w:t>
      </w:r>
      <w:r w:rsidR="001D1CE2" w:rsidRPr="001D1CE2">
        <w:rPr>
          <w:rFonts w:cs="Arial"/>
        </w:rPr>
        <w:t xml:space="preserve">u niveau Master </w:t>
      </w:r>
      <w:r>
        <w:rPr>
          <w:rFonts w:cs="Arial"/>
        </w:rPr>
        <w:t>restent faibles : en 2019-</w:t>
      </w:r>
      <w:r w:rsidR="001D1CE2" w:rsidRPr="001D1CE2">
        <w:rPr>
          <w:rFonts w:cs="Arial"/>
        </w:rPr>
        <w:t xml:space="preserve">20, on dénombre 17 diplômés </w:t>
      </w:r>
      <w:r>
        <w:rPr>
          <w:rFonts w:cs="Arial"/>
        </w:rPr>
        <w:t>en</w:t>
      </w:r>
      <w:r w:rsidR="001D1CE2" w:rsidRPr="001D1CE2">
        <w:rPr>
          <w:rFonts w:cs="Arial"/>
        </w:rPr>
        <w:t xml:space="preserve"> informatique, 33 </w:t>
      </w:r>
      <w:r>
        <w:rPr>
          <w:rFonts w:cs="Arial"/>
        </w:rPr>
        <w:t>en</w:t>
      </w:r>
      <w:r w:rsidR="001D1CE2" w:rsidRPr="001D1CE2">
        <w:rPr>
          <w:rFonts w:cs="Arial"/>
        </w:rPr>
        <w:t xml:space="preserve"> construction et </w:t>
      </w:r>
      <w:r w:rsidR="007331C2">
        <w:rPr>
          <w:rFonts w:cs="Arial"/>
        </w:rPr>
        <w:t>sept</w:t>
      </w:r>
      <w:r w:rsidR="001D1CE2" w:rsidRPr="001D1CE2">
        <w:rPr>
          <w:rFonts w:cs="Arial"/>
        </w:rPr>
        <w:t xml:space="preserve"> en géo</w:t>
      </w:r>
      <w:r w:rsidR="007331C2">
        <w:rPr>
          <w:rFonts w:cs="Arial"/>
        </w:rPr>
        <w:t>métrie</w:t>
      </w:r>
      <w:r w:rsidR="001D1CE2" w:rsidRPr="001D1CE2">
        <w:rPr>
          <w:rFonts w:cs="Arial"/>
        </w:rPr>
        <w:t xml:space="preserve">. </w:t>
      </w:r>
    </w:p>
    <w:p w14:paraId="24F794F1" w14:textId="77777777" w:rsidR="001B3670" w:rsidRPr="001D1CE2" w:rsidRDefault="001B3670" w:rsidP="00683847">
      <w:pPr>
        <w:spacing w:after="0" w:line="264" w:lineRule="auto"/>
        <w:ind w:right="-2"/>
        <w:rPr>
          <w:rFonts w:cs="Arial"/>
        </w:rPr>
      </w:pPr>
    </w:p>
    <w:p w14:paraId="6F48DC4B" w14:textId="25955F85" w:rsidR="001B3670" w:rsidRPr="00831F0D" w:rsidRDefault="001B3670" w:rsidP="00683847">
      <w:pPr>
        <w:ind w:left="-5" w:right="-2"/>
        <w:rPr>
          <w:rFonts w:cs="Arial"/>
        </w:rPr>
      </w:pPr>
      <w:r w:rsidRPr="00831F0D">
        <w:rPr>
          <w:rFonts w:cs="Arial"/>
        </w:rPr>
        <w:t>Les formations de Master s’inscrivent dans des secteurs d’activité pourvoyeurs d’emploi</w:t>
      </w:r>
      <w:r w:rsidR="00925B1C">
        <w:rPr>
          <w:rFonts w:cs="Arial"/>
        </w:rPr>
        <w:t>s</w:t>
      </w:r>
      <w:r w:rsidRPr="00831F0D">
        <w:rPr>
          <w:rFonts w:cs="Arial"/>
        </w:rPr>
        <w:t xml:space="preserve"> au niveau national et international. </w:t>
      </w:r>
      <w:r w:rsidR="00DA74D4">
        <w:rPr>
          <w:rFonts w:cs="Arial"/>
        </w:rPr>
        <w:t>Elles</w:t>
      </w:r>
      <w:r w:rsidRPr="00831F0D">
        <w:rPr>
          <w:rFonts w:cs="Arial"/>
        </w:rPr>
        <w:t xml:space="preserve"> sont définies par l’école, mais supervisées</w:t>
      </w:r>
      <w:r w:rsidR="00DA74D4">
        <w:rPr>
          <w:rFonts w:cs="Arial"/>
        </w:rPr>
        <w:t>,</w:t>
      </w:r>
      <w:r w:rsidRPr="00831F0D">
        <w:rPr>
          <w:rFonts w:cs="Arial"/>
        </w:rPr>
        <w:t xml:space="preserve"> voire imposées</w:t>
      </w:r>
      <w:r w:rsidR="00DA74D4">
        <w:rPr>
          <w:rFonts w:cs="Arial"/>
        </w:rPr>
        <w:t>,</w:t>
      </w:r>
      <w:r w:rsidRPr="00831F0D">
        <w:rPr>
          <w:rFonts w:cs="Arial"/>
        </w:rPr>
        <w:t xml:space="preserve"> par les tutelles (FWB, ARES, …). Le lien avec le secteur socio-économique, non encore formalisé notamment par des conseils de perfectionnement</w:t>
      </w:r>
      <w:r w:rsidR="00DA74D4">
        <w:rPr>
          <w:rFonts w:cs="Arial"/>
        </w:rPr>
        <w:t>,</w:t>
      </w:r>
      <w:r w:rsidRPr="00831F0D">
        <w:rPr>
          <w:rFonts w:cs="Arial"/>
        </w:rPr>
        <w:t xml:space="preserve"> se concrétise par des échanges réguliers mais informels avec les entrepreneurs qui accueillent des stagiaires, proposent des travaux de fin d’études ou interviennent dans les formations.  </w:t>
      </w:r>
    </w:p>
    <w:p w14:paraId="07FF7486" w14:textId="2E3DFBCD" w:rsidR="005F1779" w:rsidRPr="00831F0D" w:rsidRDefault="001B3670" w:rsidP="00683847">
      <w:pPr>
        <w:spacing w:after="0" w:line="264" w:lineRule="auto"/>
        <w:ind w:right="-2"/>
        <w:rPr>
          <w:rFonts w:cs="Arial"/>
        </w:rPr>
      </w:pPr>
      <w:r w:rsidRPr="00831F0D">
        <w:rPr>
          <w:rFonts w:cs="Arial"/>
        </w:rPr>
        <w:t xml:space="preserve">L’évaluation des enseignements, bien </w:t>
      </w:r>
      <w:r w:rsidR="00190832">
        <w:rPr>
          <w:rFonts w:cs="Arial"/>
        </w:rPr>
        <w:t>qu’existante,</w:t>
      </w:r>
      <w:r w:rsidRPr="00831F0D">
        <w:rPr>
          <w:rFonts w:cs="Arial"/>
        </w:rPr>
        <w:t xml:space="preserve"> n’est pas exploitée </w:t>
      </w:r>
      <w:r w:rsidR="00B52D66">
        <w:rPr>
          <w:rFonts w:cs="Arial"/>
        </w:rPr>
        <w:t>dans</w:t>
      </w:r>
      <w:r w:rsidRPr="00831F0D">
        <w:rPr>
          <w:rFonts w:cs="Arial"/>
        </w:rPr>
        <w:t xml:space="preserve"> une boucle d’amélioration continue </w:t>
      </w:r>
      <w:r w:rsidR="00190832">
        <w:rPr>
          <w:rFonts w:cs="Arial"/>
        </w:rPr>
        <w:t>des</w:t>
      </w:r>
      <w:r w:rsidRPr="00831F0D">
        <w:rPr>
          <w:rFonts w:cs="Arial"/>
        </w:rPr>
        <w:t xml:space="preserve"> d’enseignement</w:t>
      </w:r>
      <w:r w:rsidR="00190832">
        <w:rPr>
          <w:rFonts w:cs="Arial"/>
        </w:rPr>
        <w:t>s</w:t>
      </w:r>
      <w:r w:rsidRPr="00831F0D">
        <w:rPr>
          <w:rFonts w:cs="Arial"/>
        </w:rPr>
        <w:t xml:space="preserve">. Le taux de réponse </w:t>
      </w:r>
      <w:r w:rsidR="00E854FB">
        <w:rPr>
          <w:rFonts w:cs="Arial"/>
        </w:rPr>
        <w:t>est très faible.</w:t>
      </w:r>
    </w:p>
    <w:p w14:paraId="6B61AF16" w14:textId="77777777" w:rsidR="005B1E43" w:rsidRPr="002222CD" w:rsidRDefault="005B1E43" w:rsidP="005B1E43">
      <w:pPr>
        <w:spacing w:after="0" w:line="264" w:lineRule="auto"/>
        <w:rPr>
          <w:rFonts w:cs="Arial"/>
        </w:rPr>
      </w:pPr>
    </w:p>
    <w:p w14:paraId="364CA97D" w14:textId="0D0348EC" w:rsidR="001B3670" w:rsidRPr="00831F0D" w:rsidRDefault="001B3670" w:rsidP="005B1E43">
      <w:pPr>
        <w:spacing w:after="0" w:line="264" w:lineRule="auto"/>
        <w:ind w:left="-5"/>
        <w:rPr>
          <w:rFonts w:cs="Arial"/>
        </w:rPr>
      </w:pPr>
      <w:r w:rsidRPr="00831F0D">
        <w:rPr>
          <w:rFonts w:cs="Arial"/>
        </w:rPr>
        <w:t>Le référentiel compétences est renseigné et structuré</w:t>
      </w:r>
      <w:r w:rsidR="00925B1C">
        <w:rPr>
          <w:rFonts w:cs="Arial"/>
        </w:rPr>
        <w:t>. Il s’appuie</w:t>
      </w:r>
      <w:r w:rsidR="00DA74D4">
        <w:rPr>
          <w:rFonts w:cs="Arial"/>
        </w:rPr>
        <w:t xml:space="preserve"> sur u</w:t>
      </w:r>
      <w:r w:rsidRPr="00831F0D">
        <w:rPr>
          <w:rFonts w:cs="Arial"/>
        </w:rPr>
        <w:t xml:space="preserve">n tableau croisé UE/compétences </w:t>
      </w:r>
      <w:r w:rsidR="00925B1C">
        <w:rPr>
          <w:rFonts w:cs="Arial"/>
        </w:rPr>
        <w:t xml:space="preserve">qui </w:t>
      </w:r>
      <w:r w:rsidRPr="00831F0D">
        <w:rPr>
          <w:rFonts w:cs="Arial"/>
        </w:rPr>
        <w:t>précise les UE. De manière générale</w:t>
      </w:r>
      <w:r w:rsidR="00DE6B8A">
        <w:rPr>
          <w:rFonts w:cs="Arial"/>
        </w:rPr>
        <w:t>,</w:t>
      </w:r>
      <w:r w:rsidRPr="00831F0D">
        <w:rPr>
          <w:rFonts w:cs="Arial"/>
        </w:rPr>
        <w:t xml:space="preserve"> les compétences recherchées pour l’ingénieur industriel conçu comme </w:t>
      </w:r>
      <w:r w:rsidR="00925B1C">
        <w:rPr>
          <w:rFonts w:cs="Arial"/>
        </w:rPr>
        <w:t xml:space="preserve">un </w:t>
      </w:r>
      <w:r w:rsidR="00DA74D4">
        <w:rPr>
          <w:rFonts w:cs="Arial"/>
        </w:rPr>
        <w:t xml:space="preserve">« ingénieur de </w:t>
      </w:r>
      <w:r w:rsidRPr="00831F0D">
        <w:rPr>
          <w:rFonts w:cs="Arial"/>
        </w:rPr>
        <w:t xml:space="preserve">terrain » sont principalement des compétences techniques. Les </w:t>
      </w:r>
      <w:r w:rsidR="00DA74D4">
        <w:rPr>
          <w:rFonts w:cs="Arial"/>
        </w:rPr>
        <w:t xml:space="preserve">années de formations sont </w:t>
      </w:r>
      <w:r w:rsidRPr="00831F0D">
        <w:rPr>
          <w:rFonts w:cs="Arial"/>
        </w:rPr>
        <w:t xml:space="preserve">orientées sur les sciences de base </w:t>
      </w:r>
      <w:r w:rsidR="00DA74D4" w:rsidRPr="00831F0D">
        <w:rPr>
          <w:rFonts w:cs="Arial"/>
        </w:rPr>
        <w:t>(mathématique, chimi</w:t>
      </w:r>
      <w:r w:rsidR="00DA74D4">
        <w:rPr>
          <w:rFonts w:cs="Arial"/>
        </w:rPr>
        <w:t>e, physique, mécanique, …), en particulier</w:t>
      </w:r>
      <w:r w:rsidR="00562ECB">
        <w:rPr>
          <w:rFonts w:cs="Arial"/>
        </w:rPr>
        <w:t xml:space="preserve"> au niveau </w:t>
      </w:r>
      <w:proofErr w:type="spellStart"/>
      <w:r w:rsidR="00562ECB">
        <w:rPr>
          <w:rFonts w:cs="Arial"/>
        </w:rPr>
        <w:t>Bachelor</w:t>
      </w:r>
      <w:proofErr w:type="spellEnd"/>
      <w:r w:rsidR="00562ECB">
        <w:rPr>
          <w:rFonts w:cs="Arial"/>
        </w:rPr>
        <w:t xml:space="preserve"> </w:t>
      </w:r>
      <w:r w:rsidR="00DA74D4">
        <w:rPr>
          <w:rFonts w:cs="Arial"/>
        </w:rPr>
        <w:t>de sciences de spécialité, au détriment</w:t>
      </w:r>
      <w:r w:rsidRPr="00831F0D">
        <w:rPr>
          <w:rFonts w:cs="Arial"/>
        </w:rPr>
        <w:t xml:space="preserve"> </w:t>
      </w:r>
      <w:r w:rsidR="00DA74D4">
        <w:rPr>
          <w:rFonts w:cs="Arial"/>
        </w:rPr>
        <w:t>des</w:t>
      </w:r>
      <w:r w:rsidRPr="00831F0D">
        <w:rPr>
          <w:rFonts w:cs="Arial"/>
        </w:rPr>
        <w:t xml:space="preserve"> sciences humaines économiques, juridiques et sociales</w:t>
      </w:r>
      <w:r w:rsidR="00DA74D4">
        <w:rPr>
          <w:rFonts w:cs="Arial"/>
        </w:rPr>
        <w:t>.</w:t>
      </w:r>
      <w:r w:rsidR="00DA74D4" w:rsidRPr="00DA74D4">
        <w:rPr>
          <w:rFonts w:cs="Arial"/>
        </w:rPr>
        <w:t xml:space="preserve"> </w:t>
      </w:r>
      <w:r w:rsidR="00DA74D4" w:rsidRPr="00831F0D">
        <w:rPr>
          <w:rFonts w:cs="Arial"/>
        </w:rPr>
        <w:t>La formation en anglais est limitée.</w:t>
      </w:r>
    </w:p>
    <w:p w14:paraId="5AD3EFCE" w14:textId="5D54827D" w:rsidR="003A4652" w:rsidRPr="00831F0D" w:rsidRDefault="006A767A" w:rsidP="005B1E43">
      <w:pPr>
        <w:spacing w:after="0" w:line="264" w:lineRule="auto"/>
        <w:ind w:left="-5"/>
        <w:rPr>
          <w:rFonts w:cs="Arial"/>
        </w:rPr>
      </w:pPr>
      <w:r w:rsidRPr="00831F0D">
        <w:rPr>
          <w:rFonts w:cs="Arial"/>
        </w:rPr>
        <w:t xml:space="preserve">Chaque année est organisée en </w:t>
      </w:r>
      <w:r w:rsidR="00562ECB">
        <w:rPr>
          <w:rFonts w:cs="Arial"/>
        </w:rPr>
        <w:t>deux</w:t>
      </w:r>
      <w:r w:rsidRPr="00831F0D">
        <w:rPr>
          <w:rFonts w:cs="Arial"/>
        </w:rPr>
        <w:t xml:space="preserve"> quadrimestres </w:t>
      </w:r>
      <w:r w:rsidR="00DA74D4">
        <w:rPr>
          <w:rFonts w:cs="Arial"/>
        </w:rPr>
        <w:t>de</w:t>
      </w:r>
      <w:r w:rsidRPr="00831F0D">
        <w:rPr>
          <w:rFonts w:cs="Arial"/>
        </w:rPr>
        <w:t xml:space="preserve"> 735h </w:t>
      </w:r>
      <w:r w:rsidR="00DA74D4">
        <w:rPr>
          <w:rFonts w:cs="Arial"/>
        </w:rPr>
        <w:t xml:space="preserve">et </w:t>
      </w:r>
      <w:r w:rsidR="00D37C51">
        <w:rPr>
          <w:rFonts w:cs="Arial"/>
        </w:rPr>
        <w:t>de</w:t>
      </w:r>
      <w:r w:rsidR="00DA74D4">
        <w:rPr>
          <w:rFonts w:cs="Arial"/>
        </w:rPr>
        <w:t xml:space="preserve"> </w:t>
      </w:r>
      <w:r w:rsidRPr="00831F0D">
        <w:rPr>
          <w:rFonts w:cs="Arial"/>
        </w:rPr>
        <w:t xml:space="preserve">30 ECTS. </w:t>
      </w:r>
      <w:r w:rsidR="00DA74D4">
        <w:rPr>
          <w:rFonts w:cs="Arial"/>
        </w:rPr>
        <w:t>En dernière année de Master, l</w:t>
      </w:r>
      <w:r w:rsidR="001B3670" w:rsidRPr="00831F0D">
        <w:rPr>
          <w:rFonts w:cs="Arial"/>
        </w:rPr>
        <w:t>e second quadrimestre est consacré au projet de fin d’étude (</w:t>
      </w:r>
      <w:r w:rsidR="00562ECB">
        <w:rPr>
          <w:rFonts w:cs="Arial"/>
        </w:rPr>
        <w:t>un</w:t>
      </w:r>
      <w:r w:rsidR="001B3670" w:rsidRPr="00831F0D">
        <w:rPr>
          <w:rFonts w:cs="Arial"/>
        </w:rPr>
        <w:t xml:space="preserve"> jour par semaine) et au stage (4 jours par semaine). </w:t>
      </w:r>
      <w:r w:rsidR="003A4652" w:rsidRPr="00831F0D">
        <w:rPr>
          <w:rFonts w:cs="Arial"/>
        </w:rPr>
        <w:t xml:space="preserve">Les enseignements des </w:t>
      </w:r>
      <w:r w:rsidR="00EC4462">
        <w:rPr>
          <w:rFonts w:cs="Arial"/>
        </w:rPr>
        <w:t>orientation</w:t>
      </w:r>
      <w:r w:rsidR="003A4652" w:rsidRPr="00831F0D">
        <w:rPr>
          <w:rFonts w:cs="Arial"/>
        </w:rPr>
        <w:t>s « </w:t>
      </w:r>
      <w:r w:rsidR="00F26058">
        <w:rPr>
          <w:rFonts w:cs="Arial"/>
        </w:rPr>
        <w:t>I</w:t>
      </w:r>
      <w:r w:rsidR="003A4652" w:rsidRPr="00831F0D">
        <w:rPr>
          <w:rFonts w:cs="Arial"/>
        </w:rPr>
        <w:t>nformatique » et « </w:t>
      </w:r>
      <w:r w:rsidR="00F26058">
        <w:rPr>
          <w:rFonts w:cs="Arial"/>
        </w:rPr>
        <w:t>C</w:t>
      </w:r>
      <w:r w:rsidR="003A4652" w:rsidRPr="00831F0D">
        <w:rPr>
          <w:rFonts w:cs="Arial"/>
        </w:rPr>
        <w:t xml:space="preserve">onstruction » représentent 28 ECTS en 2ème année et 43 en 3ème année. </w:t>
      </w:r>
    </w:p>
    <w:p w14:paraId="1AE507EB" w14:textId="441356B8" w:rsidR="0023694E" w:rsidRDefault="003A4652" w:rsidP="005B1E43">
      <w:pPr>
        <w:spacing w:after="0" w:line="264" w:lineRule="auto"/>
        <w:ind w:left="-5"/>
        <w:rPr>
          <w:rFonts w:cs="Arial"/>
        </w:rPr>
      </w:pPr>
      <w:r w:rsidRPr="00831F0D">
        <w:rPr>
          <w:rFonts w:cs="Arial"/>
        </w:rPr>
        <w:t xml:space="preserve">Le règlement des études </w:t>
      </w:r>
      <w:r w:rsidR="006A767A">
        <w:rPr>
          <w:rFonts w:cs="Arial"/>
        </w:rPr>
        <w:t>(</w:t>
      </w:r>
      <w:r w:rsidR="006A767A" w:rsidRPr="00831F0D">
        <w:rPr>
          <w:rFonts w:cs="Arial"/>
        </w:rPr>
        <w:t>validé par les instances de l’école</w:t>
      </w:r>
      <w:r w:rsidR="006A767A">
        <w:rPr>
          <w:rFonts w:cs="Arial"/>
        </w:rPr>
        <w:t>)</w:t>
      </w:r>
      <w:r w:rsidR="00F90955">
        <w:rPr>
          <w:rFonts w:cs="Arial"/>
        </w:rPr>
        <w:t xml:space="preserve"> </w:t>
      </w:r>
      <w:r w:rsidR="006A767A">
        <w:rPr>
          <w:rFonts w:cs="Arial"/>
        </w:rPr>
        <w:t xml:space="preserve">est conforme au </w:t>
      </w:r>
      <w:r w:rsidR="00D37C51">
        <w:rPr>
          <w:rFonts w:cs="Arial"/>
        </w:rPr>
        <w:t>processus</w:t>
      </w:r>
      <w:r w:rsidR="006A767A">
        <w:rPr>
          <w:rFonts w:cs="Arial"/>
        </w:rPr>
        <w:t xml:space="preserve"> de Bologne</w:t>
      </w:r>
      <w:r w:rsidRPr="00831F0D">
        <w:rPr>
          <w:rFonts w:cs="Arial"/>
        </w:rPr>
        <w:t xml:space="preserve">. </w:t>
      </w:r>
      <w:r w:rsidR="003D1A5D" w:rsidRPr="00831F0D">
        <w:rPr>
          <w:rFonts w:cs="Arial"/>
        </w:rPr>
        <w:t xml:space="preserve">Le syllabus des enseignements est disponible en </w:t>
      </w:r>
      <w:r w:rsidR="00F26058">
        <w:rPr>
          <w:rFonts w:cs="Arial"/>
        </w:rPr>
        <w:t>f</w:t>
      </w:r>
      <w:r w:rsidR="003D1A5D" w:rsidRPr="00831F0D">
        <w:rPr>
          <w:rFonts w:cs="Arial"/>
        </w:rPr>
        <w:t xml:space="preserve">rançais. La maquette générale </w:t>
      </w:r>
      <w:r w:rsidR="00D37C51">
        <w:rPr>
          <w:rFonts w:cs="Arial"/>
        </w:rPr>
        <w:t xml:space="preserve">est </w:t>
      </w:r>
      <w:r w:rsidR="003D1A5D" w:rsidRPr="00831F0D">
        <w:rPr>
          <w:rFonts w:cs="Arial"/>
        </w:rPr>
        <w:lastRenderedPageBreak/>
        <w:t>déclinée par formation, par quadrimestre et par UE</w:t>
      </w:r>
      <w:r w:rsidR="00D37C51">
        <w:rPr>
          <w:rFonts w:cs="Arial"/>
        </w:rPr>
        <w:t xml:space="preserve">. Les fiches UE sont claires. </w:t>
      </w:r>
      <w:r w:rsidR="003D1A5D" w:rsidRPr="00831F0D">
        <w:rPr>
          <w:rFonts w:cs="Arial"/>
        </w:rPr>
        <w:t xml:space="preserve">Quelques activités </w:t>
      </w:r>
      <w:r w:rsidR="00D37C51">
        <w:rPr>
          <w:rFonts w:cs="Arial"/>
        </w:rPr>
        <w:t>(</w:t>
      </w:r>
      <w:r w:rsidR="00D37C51" w:rsidRPr="00831F0D">
        <w:rPr>
          <w:rFonts w:cs="Arial"/>
        </w:rPr>
        <w:t>projets et en</w:t>
      </w:r>
      <w:r w:rsidR="00D37C51">
        <w:rPr>
          <w:rFonts w:cs="Arial"/>
        </w:rPr>
        <w:t>seignements interdisciplinaires)</w:t>
      </w:r>
      <w:r w:rsidR="00D37C51" w:rsidRPr="00831F0D">
        <w:rPr>
          <w:rFonts w:cs="Arial"/>
        </w:rPr>
        <w:t xml:space="preserve"> </w:t>
      </w:r>
      <w:r w:rsidR="003D1A5D" w:rsidRPr="00831F0D">
        <w:rPr>
          <w:rFonts w:cs="Arial"/>
        </w:rPr>
        <w:t>sont communes aux orientations.</w:t>
      </w:r>
    </w:p>
    <w:p w14:paraId="101AF3B7" w14:textId="77777777" w:rsidR="005B1E43" w:rsidRPr="00831F0D" w:rsidRDefault="005B1E43" w:rsidP="00562ECB">
      <w:pPr>
        <w:spacing w:after="0" w:line="264" w:lineRule="auto"/>
        <w:rPr>
          <w:rFonts w:cs="Arial"/>
          <w:color w:val="00B050"/>
        </w:rPr>
      </w:pPr>
    </w:p>
    <w:p w14:paraId="0BC9F302" w14:textId="192CDFC8" w:rsidR="00190832" w:rsidRPr="00831F0D" w:rsidRDefault="003D1A5D" w:rsidP="005B1E43">
      <w:pPr>
        <w:spacing w:after="0" w:line="264" w:lineRule="auto"/>
        <w:ind w:left="-5"/>
        <w:rPr>
          <w:rFonts w:cs="Arial"/>
        </w:rPr>
      </w:pPr>
      <w:r w:rsidRPr="00831F0D">
        <w:rPr>
          <w:rFonts w:cs="Arial"/>
        </w:rPr>
        <w:t xml:space="preserve">La formation comprend 19 semaines de stage minimum en milieu professionnel sur les </w:t>
      </w:r>
      <w:r w:rsidR="005D7839">
        <w:rPr>
          <w:rFonts w:cs="Arial"/>
        </w:rPr>
        <w:t>cinq</w:t>
      </w:r>
      <w:r w:rsidRPr="00831F0D">
        <w:rPr>
          <w:rFonts w:cs="Arial"/>
        </w:rPr>
        <w:t xml:space="preserve"> années</w:t>
      </w:r>
      <w:r w:rsidR="00190832">
        <w:rPr>
          <w:rFonts w:cs="Arial"/>
        </w:rPr>
        <w:t xml:space="preserve"> (</w:t>
      </w:r>
      <w:r w:rsidR="005D7839">
        <w:rPr>
          <w:rFonts w:cs="Arial"/>
        </w:rPr>
        <w:t>six</w:t>
      </w:r>
      <w:r w:rsidR="00190832" w:rsidRPr="00831F0D">
        <w:rPr>
          <w:rFonts w:cs="Arial"/>
        </w:rPr>
        <w:t xml:space="preserve"> </w:t>
      </w:r>
      <w:r w:rsidR="00190832">
        <w:rPr>
          <w:rFonts w:cs="Arial"/>
        </w:rPr>
        <w:t>en</w:t>
      </w:r>
      <w:r w:rsidR="00190832" w:rsidRPr="00831F0D">
        <w:rPr>
          <w:rFonts w:cs="Arial"/>
        </w:rPr>
        <w:t xml:space="preserve"> </w:t>
      </w:r>
      <w:proofErr w:type="spellStart"/>
      <w:r w:rsidR="00190832">
        <w:rPr>
          <w:rFonts w:cs="Arial"/>
        </w:rPr>
        <w:t>Bache</w:t>
      </w:r>
      <w:r w:rsidR="005D7839">
        <w:rPr>
          <w:rFonts w:cs="Arial"/>
        </w:rPr>
        <w:t>lor</w:t>
      </w:r>
      <w:proofErr w:type="spellEnd"/>
      <w:r w:rsidR="00190832">
        <w:rPr>
          <w:rFonts w:cs="Arial"/>
        </w:rPr>
        <w:t xml:space="preserve"> </w:t>
      </w:r>
      <w:r w:rsidR="00190832" w:rsidRPr="00831F0D">
        <w:rPr>
          <w:rFonts w:cs="Arial"/>
        </w:rPr>
        <w:t>3</w:t>
      </w:r>
      <w:r w:rsidR="00190832" w:rsidRPr="00831F0D">
        <w:rPr>
          <w:rFonts w:cs="Arial"/>
          <w:vertAlign w:val="superscript"/>
        </w:rPr>
        <w:t>ème</w:t>
      </w:r>
      <w:r w:rsidR="00190832">
        <w:rPr>
          <w:rFonts w:cs="Arial"/>
        </w:rPr>
        <w:t xml:space="preserve"> année et </w:t>
      </w:r>
      <w:r w:rsidR="00190832" w:rsidRPr="00831F0D">
        <w:rPr>
          <w:rFonts w:cs="Arial"/>
        </w:rPr>
        <w:t>13 de fin d’études de Master</w:t>
      </w:r>
      <w:r w:rsidR="00190832">
        <w:rPr>
          <w:rFonts w:cs="Arial"/>
        </w:rPr>
        <w:t>)</w:t>
      </w:r>
      <w:r w:rsidRPr="00831F0D">
        <w:rPr>
          <w:rFonts w:cs="Arial"/>
        </w:rPr>
        <w:t>. Les stages se font pre</w:t>
      </w:r>
      <w:r w:rsidR="006A767A">
        <w:rPr>
          <w:rFonts w:cs="Arial"/>
        </w:rPr>
        <w:t>sque exclusivement en industrie</w:t>
      </w:r>
      <w:r w:rsidRPr="00831F0D">
        <w:rPr>
          <w:rFonts w:cs="Arial"/>
        </w:rPr>
        <w:t>. Les modalités d’évaluation s’appuient sur une grille remplie par le ma</w:t>
      </w:r>
      <w:r w:rsidR="00587368">
        <w:rPr>
          <w:rFonts w:cs="Arial"/>
        </w:rPr>
        <w:t>î</w:t>
      </w:r>
      <w:r w:rsidRPr="00831F0D">
        <w:rPr>
          <w:rFonts w:cs="Arial"/>
        </w:rPr>
        <w:t>tre de stage, la rédaction d’un rapport et la présentation orale devant un jury. Il n’</w:t>
      </w:r>
      <w:r w:rsidR="00D37C51">
        <w:rPr>
          <w:rFonts w:cs="Arial"/>
        </w:rPr>
        <w:t>existe pas</w:t>
      </w:r>
      <w:r w:rsidRPr="00831F0D">
        <w:rPr>
          <w:rFonts w:cs="Arial"/>
        </w:rPr>
        <w:t xml:space="preserve"> de système d’autoévaluation des étudiants pendant leur stage et les stages ne sont pas évalués par les étudiants. </w:t>
      </w:r>
      <w:r w:rsidR="00190832" w:rsidRPr="00831F0D">
        <w:rPr>
          <w:rFonts w:cs="Arial"/>
        </w:rPr>
        <w:t xml:space="preserve">Ces stages sont particulièrement appréciés </w:t>
      </w:r>
      <w:r w:rsidR="00EC4462">
        <w:rPr>
          <w:rFonts w:cs="Arial"/>
        </w:rPr>
        <w:t>d</w:t>
      </w:r>
      <w:r w:rsidR="00190832" w:rsidRPr="00831F0D">
        <w:rPr>
          <w:rFonts w:cs="Arial"/>
        </w:rPr>
        <w:t xml:space="preserve">es employeurs et </w:t>
      </w:r>
      <w:r w:rsidR="00EC4462">
        <w:rPr>
          <w:rFonts w:cs="Arial"/>
        </w:rPr>
        <w:t>d</w:t>
      </w:r>
      <w:r w:rsidR="00190832" w:rsidRPr="00831F0D">
        <w:rPr>
          <w:rFonts w:cs="Arial"/>
        </w:rPr>
        <w:t xml:space="preserve">es élèves d’autant qu’ils semblent être </w:t>
      </w:r>
      <w:r w:rsidR="00190832">
        <w:rPr>
          <w:rFonts w:cs="Arial"/>
        </w:rPr>
        <w:t xml:space="preserve">peu </w:t>
      </w:r>
      <w:r w:rsidR="00190832" w:rsidRPr="00831F0D">
        <w:rPr>
          <w:rFonts w:cs="Arial"/>
        </w:rPr>
        <w:t>courant</w:t>
      </w:r>
      <w:r w:rsidR="00190832">
        <w:rPr>
          <w:rFonts w:cs="Arial"/>
        </w:rPr>
        <w:t>s</w:t>
      </w:r>
      <w:r w:rsidR="00190832" w:rsidRPr="00831F0D">
        <w:rPr>
          <w:rFonts w:cs="Arial"/>
        </w:rPr>
        <w:t xml:space="preserve"> en Belgique et notamment en FWB</w:t>
      </w:r>
      <w:r w:rsidR="00F26058">
        <w:rPr>
          <w:rFonts w:cs="Arial"/>
        </w:rPr>
        <w:t>.</w:t>
      </w:r>
      <w:r w:rsidR="00190832" w:rsidRPr="00831F0D">
        <w:rPr>
          <w:rFonts w:cs="Arial"/>
          <w:color w:val="008000"/>
        </w:rPr>
        <w:t xml:space="preserve"> </w:t>
      </w:r>
    </w:p>
    <w:p w14:paraId="1B290686" w14:textId="7D54EC4F" w:rsidR="003D1A5D" w:rsidRDefault="003D1A5D" w:rsidP="005B1E43">
      <w:pPr>
        <w:spacing w:after="0" w:line="264" w:lineRule="auto"/>
        <w:ind w:left="-5"/>
        <w:rPr>
          <w:rFonts w:cs="Arial"/>
        </w:rPr>
      </w:pPr>
      <w:r w:rsidRPr="00831F0D">
        <w:rPr>
          <w:rFonts w:cs="Arial"/>
        </w:rPr>
        <w:t xml:space="preserve">L’école ne pratique ni la césure ni la formation en alternance. </w:t>
      </w:r>
    </w:p>
    <w:p w14:paraId="29A33595" w14:textId="6991B859" w:rsidR="001E27EC" w:rsidRPr="00831F0D" w:rsidRDefault="001E27EC" w:rsidP="005B1E43">
      <w:pPr>
        <w:spacing w:after="0" w:line="264" w:lineRule="auto"/>
        <w:ind w:left="-5"/>
        <w:rPr>
          <w:rFonts w:cs="Arial"/>
        </w:rPr>
      </w:pPr>
      <w:r w:rsidRPr="00831F0D">
        <w:rPr>
          <w:rFonts w:cs="Arial"/>
        </w:rPr>
        <w:t xml:space="preserve">La formation « d’ingénieur industriel » vise à former des ingénieurs « de terrain ». Elle n’est pas orientée vers les métiers de la recherche et le titre d’ingénieur industriel ne permet pas un accès direct au doctorat. En conséquence, la sensibilisation des étudiants à la recherche est réduite. Un travail de recherche bibliographique est proposé aux seuls étudiants de Master </w:t>
      </w:r>
      <w:r w:rsidR="005D7839">
        <w:rPr>
          <w:rFonts w:cs="Arial"/>
        </w:rPr>
        <w:t>II</w:t>
      </w:r>
      <w:r w:rsidRPr="00831F0D">
        <w:rPr>
          <w:rFonts w:cs="Arial"/>
        </w:rPr>
        <w:t xml:space="preserve">, </w:t>
      </w:r>
      <w:r w:rsidR="00F26058">
        <w:rPr>
          <w:rFonts w:cs="Arial"/>
        </w:rPr>
        <w:t>orientation</w:t>
      </w:r>
      <w:r w:rsidR="00587368">
        <w:rPr>
          <w:rFonts w:cs="Arial"/>
        </w:rPr>
        <w:t xml:space="preserve"> </w:t>
      </w:r>
      <w:r w:rsidRPr="00831F0D">
        <w:rPr>
          <w:rFonts w:cs="Arial"/>
        </w:rPr>
        <w:t>« </w:t>
      </w:r>
      <w:r w:rsidR="00F26058">
        <w:rPr>
          <w:rFonts w:cs="Arial"/>
        </w:rPr>
        <w:t>I</w:t>
      </w:r>
      <w:r w:rsidRPr="00831F0D">
        <w:rPr>
          <w:rFonts w:cs="Arial"/>
        </w:rPr>
        <w:t xml:space="preserve">nformatique », option « Automation et Systèmes </w:t>
      </w:r>
      <w:r w:rsidR="00F26058">
        <w:rPr>
          <w:rFonts w:cs="Arial"/>
        </w:rPr>
        <w:t>e</w:t>
      </w:r>
      <w:r w:rsidRPr="00831F0D">
        <w:rPr>
          <w:rFonts w:cs="Arial"/>
        </w:rPr>
        <w:t xml:space="preserve">mbarqués » dans le cadre du cours d'optimisation des systèmes de production. </w:t>
      </w:r>
    </w:p>
    <w:p w14:paraId="5D2E19E7" w14:textId="573BD6E3" w:rsidR="008A27FE" w:rsidRDefault="004121C7" w:rsidP="005B1E43">
      <w:pPr>
        <w:spacing w:after="0" w:line="264" w:lineRule="auto"/>
        <w:ind w:left="-5"/>
        <w:rPr>
          <w:rFonts w:cs="Arial"/>
        </w:rPr>
      </w:pPr>
      <w:r w:rsidRPr="00831F0D">
        <w:rPr>
          <w:rFonts w:cs="Arial"/>
        </w:rPr>
        <w:t>La sensibilisation à l’innovation s’effectue également lors des projets de Master</w:t>
      </w:r>
      <w:r w:rsidR="0023694E">
        <w:rPr>
          <w:rFonts w:cs="Arial"/>
        </w:rPr>
        <w:t xml:space="preserve">. </w:t>
      </w:r>
      <w:r w:rsidRPr="00831F0D">
        <w:rPr>
          <w:rFonts w:cs="Arial"/>
        </w:rPr>
        <w:t xml:space="preserve">Depuis 2019, l’école a également mis en place un dispositif d’accompagnement pour les étudiants souhaitant bénéficier du statut national d’étudiant entrepreneur. </w:t>
      </w:r>
    </w:p>
    <w:p w14:paraId="380A2C5C" w14:textId="77777777" w:rsidR="005B1E43" w:rsidRPr="00831F0D" w:rsidRDefault="005B1E43" w:rsidP="005D7839">
      <w:pPr>
        <w:spacing w:after="0" w:line="264" w:lineRule="auto"/>
        <w:rPr>
          <w:rFonts w:cs="Arial"/>
          <w:color w:val="00B050"/>
        </w:rPr>
      </w:pPr>
    </w:p>
    <w:p w14:paraId="37EFB24D" w14:textId="12492AE6" w:rsidR="0023694E" w:rsidRPr="005D7839" w:rsidRDefault="004121C7" w:rsidP="005D7839">
      <w:pPr>
        <w:spacing w:after="0" w:line="264" w:lineRule="auto"/>
        <w:ind w:left="-5"/>
        <w:rPr>
          <w:rFonts w:cs="Arial"/>
        </w:rPr>
      </w:pPr>
      <w:r w:rsidRPr="00831F0D">
        <w:rPr>
          <w:rFonts w:cs="Arial"/>
        </w:rPr>
        <w:t>L’école a créé une cellule mobilité internationale mais la mobilité sortante reste limitée et non obligatoire. Elle est soutenue par quelques bourses du département DST.  Malgré une belle progression</w:t>
      </w:r>
      <w:r w:rsidR="00F26058">
        <w:rPr>
          <w:rFonts w:cs="Arial"/>
        </w:rPr>
        <w:t>,</w:t>
      </w:r>
      <w:r w:rsidRPr="00831F0D">
        <w:rPr>
          <w:rFonts w:cs="Arial"/>
        </w:rPr>
        <w:t xml:space="preserve"> </w:t>
      </w:r>
      <w:r w:rsidR="006A767A">
        <w:rPr>
          <w:rFonts w:cs="Arial"/>
        </w:rPr>
        <w:t xml:space="preserve">la </w:t>
      </w:r>
      <w:r w:rsidRPr="00831F0D">
        <w:rPr>
          <w:rFonts w:cs="Arial"/>
        </w:rPr>
        <w:t xml:space="preserve">mobilité entrante reste faible. Il n’existe pas dans la formation d’ingénieur industriel de la HEH de module spécifique dédié à la culture internationale. Le niveau d’anglais B2 évalué par un test extérieur est un objectif mais n’est pas obligatoire pour l’obtention du diplôme. L’école ne propose pas d’enseignement de deuxième langue étrangère. La question de l’apprentissage du </w:t>
      </w:r>
      <w:r w:rsidR="00B61DB3">
        <w:rPr>
          <w:rFonts w:cs="Arial"/>
        </w:rPr>
        <w:t>néerlandais</w:t>
      </w:r>
      <w:r w:rsidRPr="00831F0D">
        <w:rPr>
          <w:rFonts w:cs="Arial"/>
        </w:rPr>
        <w:t xml:space="preserve"> est posée.</w:t>
      </w:r>
    </w:p>
    <w:p w14:paraId="5AA5CA57" w14:textId="77777777" w:rsidR="005B1E43" w:rsidRPr="00831F0D" w:rsidRDefault="005B1E43" w:rsidP="005D7839">
      <w:pPr>
        <w:spacing w:after="0" w:line="264" w:lineRule="auto"/>
        <w:rPr>
          <w:rFonts w:cs="Arial"/>
          <w:color w:val="00B050"/>
        </w:rPr>
      </w:pPr>
    </w:p>
    <w:p w14:paraId="6BA7C744" w14:textId="6A668F8D" w:rsidR="005B1E43" w:rsidRPr="002B0245" w:rsidRDefault="005E784F" w:rsidP="002B0245">
      <w:pPr>
        <w:spacing w:after="0" w:line="264" w:lineRule="auto"/>
        <w:ind w:left="-5"/>
        <w:rPr>
          <w:rFonts w:cs="Arial"/>
          <w:u w:color="000000"/>
        </w:rPr>
      </w:pPr>
      <w:r w:rsidRPr="00831F0D">
        <w:rPr>
          <w:rFonts w:cs="Arial"/>
        </w:rPr>
        <w:t xml:space="preserve">Une UE commune de 50h « prévention des accidents et risques environnementaux » est obligatoire pour tous les étudiants de dernière année de Master. </w:t>
      </w:r>
      <w:r w:rsidR="00794EDA">
        <w:rPr>
          <w:rFonts w:cs="Arial"/>
        </w:rPr>
        <w:t>Elle</w:t>
      </w:r>
      <w:r w:rsidRPr="00831F0D">
        <w:rPr>
          <w:rFonts w:cs="Arial"/>
        </w:rPr>
        <w:t xml:space="preserve"> </w:t>
      </w:r>
      <w:r w:rsidR="006A767A">
        <w:rPr>
          <w:rFonts w:cs="Arial"/>
        </w:rPr>
        <w:t>ne traite pas</w:t>
      </w:r>
      <w:r w:rsidRPr="00831F0D">
        <w:rPr>
          <w:rFonts w:cs="Arial"/>
        </w:rPr>
        <w:t xml:space="preserve"> </w:t>
      </w:r>
      <w:r w:rsidR="00794EDA">
        <w:rPr>
          <w:rFonts w:cs="Arial"/>
        </w:rPr>
        <w:t>des</w:t>
      </w:r>
      <w:r w:rsidRPr="00831F0D">
        <w:rPr>
          <w:rFonts w:cs="Arial"/>
        </w:rPr>
        <w:t xml:space="preserve"> problématiques liées à la consommation des data center, au recyclage déchets informatiques, etc… En conséquence, les étudiants de </w:t>
      </w:r>
      <w:r w:rsidR="00F26058">
        <w:rPr>
          <w:rFonts w:cs="Arial"/>
        </w:rPr>
        <w:t>l’orientation I</w:t>
      </w:r>
      <w:r w:rsidRPr="00831F0D">
        <w:rPr>
          <w:rFonts w:cs="Arial"/>
        </w:rPr>
        <w:t>nformatique n’ont pas d’enseignement</w:t>
      </w:r>
      <w:r w:rsidR="00A1138F">
        <w:rPr>
          <w:rFonts w:cs="Arial"/>
        </w:rPr>
        <w:t xml:space="preserve"> </w:t>
      </w:r>
      <w:r w:rsidRPr="00831F0D">
        <w:rPr>
          <w:rFonts w:cs="Arial"/>
        </w:rPr>
        <w:t xml:space="preserve">relatif aux </w:t>
      </w:r>
      <w:r w:rsidR="00794EDA" w:rsidRPr="00831F0D">
        <w:rPr>
          <w:rFonts w:cs="Arial"/>
        </w:rPr>
        <w:t>aspects DDRS spécifique</w:t>
      </w:r>
      <w:r w:rsidR="00794EDA">
        <w:rPr>
          <w:rFonts w:cs="Arial"/>
        </w:rPr>
        <w:t>s</w:t>
      </w:r>
      <w:r w:rsidR="00794EDA" w:rsidRPr="00831F0D">
        <w:rPr>
          <w:rFonts w:cs="Arial"/>
        </w:rPr>
        <w:t xml:space="preserve"> à l’informatique</w:t>
      </w:r>
      <w:r w:rsidR="00794EDA">
        <w:rPr>
          <w:rFonts w:cs="Arial"/>
        </w:rPr>
        <w:t>.</w:t>
      </w:r>
      <w:r w:rsidR="00794EDA" w:rsidRPr="00831F0D">
        <w:rPr>
          <w:rFonts w:cs="Arial"/>
        </w:rPr>
        <w:t xml:space="preserve"> Les questions d’éthique et de déontologie sont abordées de manière transversale</w:t>
      </w:r>
      <w:r w:rsidR="00190832">
        <w:rPr>
          <w:rFonts w:cs="Arial"/>
        </w:rPr>
        <w:t xml:space="preserve"> uniquement</w:t>
      </w:r>
      <w:r w:rsidR="00794EDA" w:rsidRPr="00831F0D">
        <w:rPr>
          <w:rFonts w:cs="Arial"/>
        </w:rPr>
        <w:t xml:space="preserve">. </w:t>
      </w:r>
      <w:r w:rsidRPr="00831F0D">
        <w:rPr>
          <w:rFonts w:cs="Arial"/>
          <w:u w:color="000000"/>
        </w:rPr>
        <w:t xml:space="preserve">Pour les </w:t>
      </w:r>
      <w:r w:rsidR="00F26058">
        <w:rPr>
          <w:rFonts w:cs="Arial"/>
          <w:u w:color="000000"/>
        </w:rPr>
        <w:t>orientations</w:t>
      </w:r>
      <w:r w:rsidR="00F26058" w:rsidRPr="00831F0D">
        <w:rPr>
          <w:rFonts w:cs="Arial"/>
          <w:u w:color="000000"/>
        </w:rPr>
        <w:t xml:space="preserve"> </w:t>
      </w:r>
      <w:r w:rsidR="005D7839">
        <w:rPr>
          <w:rFonts w:cs="Arial"/>
          <w:u w:color="000000"/>
        </w:rPr>
        <w:t xml:space="preserve">de </w:t>
      </w:r>
      <w:r w:rsidR="00F26058">
        <w:rPr>
          <w:rFonts w:cs="Arial"/>
          <w:u w:color="000000"/>
        </w:rPr>
        <w:t>C</w:t>
      </w:r>
      <w:r w:rsidRPr="00831F0D">
        <w:rPr>
          <w:rFonts w:cs="Arial"/>
          <w:u w:color="000000"/>
        </w:rPr>
        <w:t>onstruction</w:t>
      </w:r>
      <w:r w:rsidRPr="00831F0D">
        <w:rPr>
          <w:rFonts w:cs="Arial"/>
        </w:rPr>
        <w:t xml:space="preserve"> et </w:t>
      </w:r>
      <w:r w:rsidR="002B0245">
        <w:rPr>
          <w:rFonts w:cs="Arial"/>
          <w:u w:color="000000"/>
        </w:rPr>
        <w:t>d’</w:t>
      </w:r>
      <w:r w:rsidR="00F26058">
        <w:rPr>
          <w:rFonts w:cs="Arial"/>
          <w:u w:color="000000"/>
        </w:rPr>
        <w:t>Ingénieur g</w:t>
      </w:r>
      <w:r w:rsidRPr="00831F0D">
        <w:rPr>
          <w:rFonts w:cs="Arial"/>
          <w:u w:color="000000"/>
        </w:rPr>
        <w:t>éomètre, les aspects environnementaux sont traités à tra</w:t>
      </w:r>
      <w:r w:rsidR="00E4324A">
        <w:rPr>
          <w:rFonts w:cs="Arial"/>
          <w:u w:color="000000"/>
        </w:rPr>
        <w:t>vers des cours techniques</w:t>
      </w:r>
      <w:r w:rsidR="00190832">
        <w:rPr>
          <w:rFonts w:cs="Arial"/>
          <w:u w:color="000000"/>
        </w:rPr>
        <w:t> :</w:t>
      </w:r>
      <w:r w:rsidR="00E4324A">
        <w:rPr>
          <w:rFonts w:cs="Arial"/>
          <w:u w:color="000000"/>
        </w:rPr>
        <w:t xml:space="preserve"> </w:t>
      </w:r>
      <w:r w:rsidRPr="00831F0D">
        <w:rPr>
          <w:rFonts w:cs="Arial"/>
          <w:u w:color="000000"/>
        </w:rPr>
        <w:t>droit de l’environnement, ges</w:t>
      </w:r>
      <w:r w:rsidR="00794EDA">
        <w:rPr>
          <w:rFonts w:cs="Arial"/>
          <w:u w:color="000000"/>
        </w:rPr>
        <w:t xml:space="preserve">tion et économie de l’énergie, </w:t>
      </w:r>
      <w:r w:rsidRPr="00831F0D">
        <w:rPr>
          <w:rFonts w:cs="Arial"/>
          <w:u w:color="000000"/>
        </w:rPr>
        <w:t>ou écologie appliquée.</w:t>
      </w:r>
    </w:p>
    <w:p w14:paraId="3A2F4F99" w14:textId="77777777" w:rsidR="009D39DF" w:rsidRDefault="005E784F" w:rsidP="005B1E43">
      <w:pPr>
        <w:widowControl w:val="0"/>
        <w:spacing w:after="0" w:line="264" w:lineRule="auto"/>
        <w:ind w:left="-6" w:hanging="11"/>
        <w:rPr>
          <w:rFonts w:cs="Arial"/>
        </w:rPr>
      </w:pPr>
      <w:r w:rsidRPr="00831F0D">
        <w:rPr>
          <w:rFonts w:cs="Arial"/>
        </w:rPr>
        <w:t xml:space="preserve">Les méthodes pédagogiques comprennent des enseignements classiques mais également des travaux pratiques et des projets. Les petits effectifs permettent des adaptations pédagogiques avec un suivi et des actions individualisées. </w:t>
      </w:r>
    </w:p>
    <w:p w14:paraId="4C3CC5C5" w14:textId="1AB9D701" w:rsidR="005E784F" w:rsidRPr="00831F0D" w:rsidRDefault="005E784F" w:rsidP="005B1E43">
      <w:pPr>
        <w:widowControl w:val="0"/>
        <w:spacing w:after="0" w:line="264" w:lineRule="auto"/>
        <w:ind w:left="-6" w:hanging="11"/>
        <w:rPr>
          <w:rFonts w:cs="Arial"/>
        </w:rPr>
      </w:pPr>
      <w:r w:rsidRPr="00831F0D">
        <w:rPr>
          <w:rFonts w:cs="Arial"/>
        </w:rPr>
        <w:t xml:space="preserve">Comme dans la plupart des écoles, la crise Covid a été un accélérateur de l’innovation pédagogique et du développement des TICE. Antérieurement à la crise, l’école avait mis en place une cellule « e-learning » en appui </w:t>
      </w:r>
      <w:r w:rsidR="00D37C51">
        <w:rPr>
          <w:rFonts w:cs="Arial"/>
        </w:rPr>
        <w:t>pour l</w:t>
      </w:r>
      <w:r w:rsidRPr="00831F0D">
        <w:rPr>
          <w:rFonts w:cs="Arial"/>
        </w:rPr>
        <w:t xml:space="preserve">es enseignants sur le développement de méthodes pédagogiques innovantes basées sur le numérique. </w:t>
      </w:r>
    </w:p>
    <w:p w14:paraId="439914B0" w14:textId="755B1BF6" w:rsidR="008A27FE" w:rsidRDefault="000E0024" w:rsidP="002B0245">
      <w:pPr>
        <w:spacing w:after="0" w:line="264" w:lineRule="auto"/>
        <w:ind w:left="-5"/>
        <w:rPr>
          <w:rFonts w:cs="Arial"/>
        </w:rPr>
      </w:pPr>
      <w:r w:rsidRPr="00831F0D">
        <w:rPr>
          <w:rFonts w:cs="Arial"/>
        </w:rPr>
        <w:t>Selon les spécialités, les enseignements pratiques représentent entre 40 et 50% des heures de f</w:t>
      </w:r>
      <w:r w:rsidR="009D39DF">
        <w:rPr>
          <w:rFonts w:cs="Arial"/>
        </w:rPr>
        <w:t xml:space="preserve">ormation. L’approche par projet, </w:t>
      </w:r>
      <w:r w:rsidRPr="00831F0D">
        <w:rPr>
          <w:rFonts w:cs="Arial"/>
        </w:rPr>
        <w:t>bien développée</w:t>
      </w:r>
      <w:r w:rsidR="00F26058">
        <w:rPr>
          <w:rFonts w:cs="Arial"/>
        </w:rPr>
        <w:t>,</w:t>
      </w:r>
      <w:r w:rsidRPr="00831F0D">
        <w:rPr>
          <w:rFonts w:cs="Arial"/>
        </w:rPr>
        <w:t xml:space="preserve"> oriente les études vers des situations concrètes</w:t>
      </w:r>
      <w:r w:rsidR="009D39DF">
        <w:rPr>
          <w:rFonts w:cs="Arial"/>
        </w:rPr>
        <w:t xml:space="preserve"> et ce</w:t>
      </w:r>
      <w:r w:rsidRPr="00831F0D">
        <w:rPr>
          <w:rFonts w:cs="Arial"/>
        </w:rPr>
        <w:t xml:space="preserve"> dès la 1</w:t>
      </w:r>
      <w:r w:rsidRPr="00831F0D">
        <w:rPr>
          <w:rFonts w:cs="Arial"/>
          <w:vertAlign w:val="superscript"/>
        </w:rPr>
        <w:t>ère</w:t>
      </w:r>
      <w:r w:rsidRPr="00831F0D">
        <w:rPr>
          <w:rFonts w:cs="Arial"/>
        </w:rPr>
        <w:t xml:space="preserve"> année de </w:t>
      </w:r>
      <w:proofErr w:type="spellStart"/>
      <w:r w:rsidR="00F51495">
        <w:rPr>
          <w:rFonts w:cs="Arial"/>
        </w:rPr>
        <w:t>Bachelor</w:t>
      </w:r>
      <w:proofErr w:type="spellEnd"/>
      <w:r w:rsidRPr="00831F0D">
        <w:rPr>
          <w:rFonts w:cs="Arial"/>
        </w:rPr>
        <w:t xml:space="preserve">. Les </w:t>
      </w:r>
      <w:r w:rsidR="00190832">
        <w:rPr>
          <w:rFonts w:cs="Arial"/>
        </w:rPr>
        <w:t xml:space="preserve">stages </w:t>
      </w:r>
      <w:r w:rsidRPr="00831F0D">
        <w:rPr>
          <w:rFonts w:cs="Arial"/>
        </w:rPr>
        <w:t xml:space="preserve">permettent </w:t>
      </w:r>
      <w:r w:rsidR="00D37C51">
        <w:rPr>
          <w:rFonts w:cs="Arial"/>
        </w:rPr>
        <w:t>une confrontation</w:t>
      </w:r>
      <w:r w:rsidRPr="00831F0D">
        <w:rPr>
          <w:rFonts w:cs="Arial"/>
        </w:rPr>
        <w:t xml:space="preserve"> aux situations réelles en entreprise.</w:t>
      </w:r>
    </w:p>
    <w:p w14:paraId="1AC22533" w14:textId="4722D3CF" w:rsidR="00714B56" w:rsidRPr="00190832" w:rsidRDefault="009D39DF" w:rsidP="005B1E43">
      <w:pPr>
        <w:spacing w:after="0" w:line="264" w:lineRule="auto"/>
        <w:rPr>
          <w:rFonts w:eastAsia="Arial Unicode MS" w:cs="Arial"/>
          <w:lang w:eastAsia="hi-IN"/>
        </w:rPr>
      </w:pPr>
      <w:r>
        <w:rPr>
          <w:rFonts w:eastAsia="Arial Unicode MS" w:cs="Arial"/>
          <w:lang w:eastAsia="hi-IN"/>
        </w:rPr>
        <w:t>La HEH comprend une</w:t>
      </w:r>
      <w:r w:rsidR="00714B56" w:rsidRPr="00831F0D">
        <w:rPr>
          <w:rFonts w:eastAsia="Arial Unicode MS" w:cs="Arial"/>
          <w:lang w:eastAsia="hi-IN"/>
        </w:rPr>
        <w:t xml:space="preserve"> cafétéria sur place et </w:t>
      </w:r>
      <w:r>
        <w:rPr>
          <w:rFonts w:eastAsia="Arial Unicode MS" w:cs="Arial"/>
          <w:lang w:eastAsia="hi-IN"/>
        </w:rPr>
        <w:t>un</w:t>
      </w:r>
      <w:r w:rsidR="00714B56" w:rsidRPr="00831F0D">
        <w:rPr>
          <w:rFonts w:eastAsia="Arial Unicode MS" w:cs="Arial"/>
          <w:lang w:eastAsia="hi-IN"/>
        </w:rPr>
        <w:t xml:space="preserve"> restaurant </w:t>
      </w:r>
      <w:r w:rsidR="00190832">
        <w:rPr>
          <w:rFonts w:eastAsia="Arial Unicode MS" w:cs="Arial"/>
          <w:lang w:eastAsia="hi-IN"/>
        </w:rPr>
        <w:t>à proximité. D</w:t>
      </w:r>
      <w:r w:rsidR="00714B56" w:rsidRPr="00831F0D">
        <w:rPr>
          <w:rFonts w:eastAsia="Arial Unicode MS" w:cs="Arial"/>
          <w:lang w:eastAsia="hi-IN"/>
        </w:rPr>
        <w:t xml:space="preserve">es équipements sportifs (gymnase) </w:t>
      </w:r>
      <w:r w:rsidR="00190832">
        <w:rPr>
          <w:rFonts w:eastAsia="Arial Unicode MS" w:cs="Arial"/>
          <w:lang w:eastAsia="hi-IN"/>
        </w:rPr>
        <w:t xml:space="preserve">sont </w:t>
      </w:r>
      <w:r w:rsidR="00714B56" w:rsidRPr="00831F0D">
        <w:rPr>
          <w:rFonts w:eastAsia="Arial Unicode MS" w:cs="Arial"/>
          <w:lang w:eastAsia="hi-IN"/>
        </w:rPr>
        <w:t xml:space="preserve">mutualisés avec le pôle hainuyer. </w:t>
      </w:r>
      <w:r>
        <w:rPr>
          <w:rFonts w:eastAsia="Arial Unicode MS" w:cs="Arial"/>
          <w:lang w:eastAsia="hi-IN"/>
        </w:rPr>
        <w:t>L</w:t>
      </w:r>
      <w:r w:rsidR="00714B56" w:rsidRPr="00831F0D">
        <w:rPr>
          <w:rFonts w:eastAsia="Arial Unicode MS" w:cs="Arial"/>
          <w:lang w:eastAsia="hi-IN"/>
        </w:rPr>
        <w:t xml:space="preserve">a HEH dispose de chambres. </w:t>
      </w:r>
      <w:bookmarkStart w:id="9" w:name="_Hlk72157114"/>
      <w:r w:rsidR="00190832">
        <w:rPr>
          <w:rFonts w:eastAsia="Arial Unicode MS" w:cs="Arial"/>
          <w:lang w:eastAsia="hi-IN"/>
        </w:rPr>
        <w:t>Elle</w:t>
      </w:r>
      <w:r w:rsidR="00714B56" w:rsidRPr="00831F0D">
        <w:rPr>
          <w:rFonts w:eastAsia="Arial Unicode MS" w:cs="Arial"/>
          <w:lang w:eastAsia="hi-IN"/>
        </w:rPr>
        <w:t xml:space="preserve"> se situ</w:t>
      </w:r>
      <w:r w:rsidR="00190832">
        <w:rPr>
          <w:rFonts w:eastAsia="Arial Unicode MS" w:cs="Arial"/>
          <w:lang w:eastAsia="hi-IN"/>
        </w:rPr>
        <w:t xml:space="preserve">e à proximité de la gare de Mons, </w:t>
      </w:r>
      <w:r w:rsidR="00714B56" w:rsidRPr="00831F0D">
        <w:rPr>
          <w:rFonts w:eastAsia="Arial Unicode MS" w:cs="Arial"/>
          <w:lang w:eastAsia="hi-IN"/>
        </w:rPr>
        <w:t xml:space="preserve">est desservie par plusieurs lignes de bus et possède un parking </w:t>
      </w:r>
      <w:r w:rsidR="00714B56" w:rsidRPr="00831F0D">
        <w:rPr>
          <w:rFonts w:eastAsia="Arial Unicode MS" w:cs="Arial"/>
          <w:lang w:eastAsia="hi-IN"/>
        </w:rPr>
        <w:lastRenderedPageBreak/>
        <w:t xml:space="preserve">privatif. </w:t>
      </w:r>
      <w:bookmarkEnd w:id="9"/>
      <w:r w:rsidR="00714B56" w:rsidRPr="00831F0D">
        <w:rPr>
          <w:rFonts w:cs="Arial"/>
        </w:rPr>
        <w:t>Les conditions de vie étudiante (services offerts et équipements) au sein de la HEH apparaissent satisfaisantes.</w:t>
      </w:r>
    </w:p>
    <w:p w14:paraId="2519D72B" w14:textId="77777777" w:rsidR="00714B56" w:rsidRPr="00831F0D" w:rsidRDefault="00714B56" w:rsidP="005B1E43">
      <w:pPr>
        <w:spacing w:after="0" w:line="264" w:lineRule="auto"/>
        <w:rPr>
          <w:rFonts w:eastAsia="Arial Unicode MS" w:cs="Arial"/>
          <w:lang w:eastAsia="hi-IN"/>
        </w:rPr>
      </w:pPr>
    </w:p>
    <w:p w14:paraId="6B604497" w14:textId="3931A79D" w:rsidR="00714B56" w:rsidRPr="00831F0D" w:rsidRDefault="00714B56" w:rsidP="005B1E43">
      <w:pPr>
        <w:spacing w:after="0" w:line="264" w:lineRule="auto"/>
        <w:rPr>
          <w:rFonts w:eastAsia="Arial Unicode MS" w:cs="Arial"/>
          <w:lang w:eastAsia="hi-IN"/>
        </w:rPr>
      </w:pPr>
      <w:r w:rsidRPr="00831F0D">
        <w:rPr>
          <w:rFonts w:eastAsia="Arial Unicode MS" w:cs="Arial"/>
          <w:lang w:eastAsia="hi-IN"/>
        </w:rPr>
        <w:t>Un large éventail d’actions a été développé au sein du département pour accompagner les étudi</w:t>
      </w:r>
      <w:r w:rsidR="00A31EC8">
        <w:rPr>
          <w:rFonts w:eastAsia="Arial Unicode MS" w:cs="Arial"/>
          <w:lang w:eastAsia="hi-IN"/>
        </w:rPr>
        <w:t xml:space="preserve">ants ; tutorat, aide financière, </w:t>
      </w:r>
      <w:r w:rsidRPr="00831F0D">
        <w:rPr>
          <w:rFonts w:eastAsia="Arial Unicode MS" w:cs="Arial"/>
          <w:lang w:eastAsia="hi-IN"/>
        </w:rPr>
        <w:t xml:space="preserve">enseignement inclusif/plan d’accompagnement individualisé, équipement informatique des étudiants. Ces initiatives du </w:t>
      </w:r>
      <w:r w:rsidR="00F26058">
        <w:rPr>
          <w:rFonts w:eastAsia="Arial Unicode MS" w:cs="Arial"/>
          <w:lang w:eastAsia="hi-IN"/>
        </w:rPr>
        <w:t>s</w:t>
      </w:r>
      <w:r w:rsidRPr="00831F0D">
        <w:rPr>
          <w:rFonts w:eastAsia="Arial Unicode MS" w:cs="Arial"/>
          <w:lang w:eastAsia="hi-IN"/>
        </w:rPr>
        <w:t>ervice d’</w:t>
      </w:r>
      <w:r w:rsidR="00F26058">
        <w:rPr>
          <w:rFonts w:eastAsia="Arial Unicode MS" w:cs="Arial"/>
          <w:lang w:eastAsia="hi-IN"/>
        </w:rPr>
        <w:t>a</w:t>
      </w:r>
      <w:r w:rsidRPr="00831F0D">
        <w:rPr>
          <w:rFonts w:eastAsia="Arial Unicode MS" w:cs="Arial"/>
          <w:lang w:eastAsia="hi-IN"/>
        </w:rPr>
        <w:t xml:space="preserve">ide à la </w:t>
      </w:r>
      <w:r w:rsidR="00F26058">
        <w:rPr>
          <w:rFonts w:eastAsia="Arial Unicode MS" w:cs="Arial"/>
          <w:lang w:eastAsia="hi-IN"/>
        </w:rPr>
        <w:t>r</w:t>
      </w:r>
      <w:r w:rsidRPr="00831F0D">
        <w:rPr>
          <w:rFonts w:eastAsia="Arial Unicode MS" w:cs="Arial"/>
          <w:lang w:eastAsia="hi-IN"/>
        </w:rPr>
        <w:t>éussite, du service social et du référent handicap sont complétées par l’intervention du centre de santé de Mons dans le cadre de visite médicale et/ou suivi psychologique.</w:t>
      </w:r>
    </w:p>
    <w:p w14:paraId="673448FE" w14:textId="77777777" w:rsidR="00714B56" w:rsidRPr="00831F0D" w:rsidRDefault="00714B56" w:rsidP="005B1E43">
      <w:pPr>
        <w:spacing w:after="0" w:line="264" w:lineRule="auto"/>
        <w:rPr>
          <w:rFonts w:eastAsia="Arial Unicode MS" w:cs="Arial"/>
          <w:lang w:eastAsia="hi-IN"/>
        </w:rPr>
      </w:pPr>
    </w:p>
    <w:p w14:paraId="67A58FFE" w14:textId="20C9F99C" w:rsidR="00714B56" w:rsidRPr="00831F0D" w:rsidRDefault="00714B56" w:rsidP="005B1E43">
      <w:pPr>
        <w:spacing w:after="0" w:line="264" w:lineRule="auto"/>
        <w:rPr>
          <w:rFonts w:eastAsia="Arial Unicode MS" w:cs="Arial"/>
          <w:lang w:eastAsia="hi-IN"/>
        </w:rPr>
      </w:pPr>
      <w:r w:rsidRPr="00831F0D">
        <w:rPr>
          <w:rFonts w:eastAsia="Arial Unicode MS" w:cs="Arial"/>
          <w:lang w:eastAsia="hi-IN"/>
        </w:rPr>
        <w:t>La vie étudiante à la HEH refl</w:t>
      </w:r>
      <w:r w:rsidR="00152265">
        <w:rPr>
          <w:rFonts w:eastAsia="Arial Unicode MS" w:cs="Arial"/>
          <w:lang w:eastAsia="hi-IN"/>
        </w:rPr>
        <w:t>è</w:t>
      </w:r>
      <w:r w:rsidRPr="00831F0D">
        <w:rPr>
          <w:rFonts w:eastAsia="Arial Unicode MS" w:cs="Arial"/>
          <w:lang w:eastAsia="hi-IN"/>
        </w:rPr>
        <w:t xml:space="preserve">te une culture du partage et de la convivialité. L’Association Générale des Étudiants (AGE) </w:t>
      </w:r>
      <w:proofErr w:type="gramStart"/>
      <w:r w:rsidRPr="00831F0D">
        <w:rPr>
          <w:rFonts w:eastAsia="Arial Unicode MS" w:cs="Arial"/>
          <w:lang w:eastAsia="hi-IN"/>
        </w:rPr>
        <w:t>est en charge</w:t>
      </w:r>
      <w:proofErr w:type="gramEnd"/>
      <w:r w:rsidRPr="00831F0D">
        <w:rPr>
          <w:rFonts w:eastAsia="Arial Unicode MS" w:cs="Arial"/>
          <w:lang w:eastAsia="hi-IN"/>
        </w:rPr>
        <w:t xml:space="preserve"> de sa coordination. Ses missions sont exclusivement portées sur l’animation de la vie</w:t>
      </w:r>
      <w:r w:rsidR="00A31EC8">
        <w:rPr>
          <w:rFonts w:eastAsia="Arial Unicode MS" w:cs="Arial"/>
          <w:lang w:eastAsia="hi-IN"/>
        </w:rPr>
        <w:t xml:space="preserve"> événementielle</w:t>
      </w:r>
      <w:r w:rsidRPr="00831F0D">
        <w:rPr>
          <w:rFonts w:eastAsia="Arial Unicode MS" w:cs="Arial"/>
          <w:lang w:eastAsia="hi-IN"/>
        </w:rPr>
        <w:t>.</w:t>
      </w:r>
      <w:r w:rsidR="00190832">
        <w:rPr>
          <w:rFonts w:eastAsia="Arial Unicode MS" w:cs="Arial"/>
          <w:lang w:eastAsia="hi-IN"/>
        </w:rPr>
        <w:t xml:space="preserve"> </w:t>
      </w:r>
      <w:r w:rsidRPr="00831F0D">
        <w:rPr>
          <w:rFonts w:eastAsia="Arial Unicode MS" w:cs="Arial"/>
          <w:lang w:eastAsia="hi-IN"/>
        </w:rPr>
        <w:t xml:space="preserve">Le suivi de cette vie associative est assuré par la direction du département qui maintient un lien avec chacune des associations. </w:t>
      </w:r>
    </w:p>
    <w:p w14:paraId="55920007" w14:textId="511237AF" w:rsidR="00714B56" w:rsidRDefault="00714B56" w:rsidP="005B1E43">
      <w:pPr>
        <w:spacing w:after="0" w:line="264" w:lineRule="auto"/>
        <w:rPr>
          <w:rFonts w:cs="Arial"/>
        </w:rPr>
      </w:pPr>
      <w:r w:rsidRPr="00831F0D">
        <w:rPr>
          <w:rFonts w:cs="Arial"/>
        </w:rPr>
        <w:t>Malgré une dynamique constatée sur le plan événementiel, la vie étudiante du département dans son ensemble semble manquer de structures solides pour pérenn</w:t>
      </w:r>
      <w:r w:rsidR="009D39DF">
        <w:rPr>
          <w:rFonts w:cs="Arial"/>
        </w:rPr>
        <w:t>iser les initiatives</w:t>
      </w:r>
      <w:r w:rsidRPr="00831F0D">
        <w:rPr>
          <w:rFonts w:cs="Arial"/>
        </w:rPr>
        <w:t xml:space="preserve">. La dimension extrascolaire gagnerait à être intégrée aux objectifs de formation notamment par le biais de la reconnaissance de l’engagement étudiant et du développement de la dynamique de groupe (responsabilisation, management de projet, innovation, etc.). </w:t>
      </w:r>
    </w:p>
    <w:p w14:paraId="400DAA85" w14:textId="77777777" w:rsidR="00DA74D4" w:rsidRDefault="00DA74D4" w:rsidP="005B1E43">
      <w:pPr>
        <w:spacing w:after="0" w:line="264" w:lineRule="auto"/>
        <w:rPr>
          <w:rFonts w:cs="Arial"/>
        </w:rPr>
      </w:pPr>
    </w:p>
    <w:p w14:paraId="67539458" w14:textId="059C112F" w:rsidR="00DA74D4" w:rsidRPr="00831F0D" w:rsidRDefault="00DA74D4" w:rsidP="005B1E43">
      <w:pPr>
        <w:spacing w:after="0" w:line="264" w:lineRule="auto"/>
        <w:rPr>
          <w:rFonts w:cs="Arial"/>
        </w:rPr>
      </w:pPr>
      <w:r>
        <w:rPr>
          <w:rFonts w:cs="Arial"/>
        </w:rPr>
        <w:t xml:space="preserve">En complément d’un service central de la HEH, le </w:t>
      </w:r>
      <w:r w:rsidRPr="001D1CE2">
        <w:rPr>
          <w:rFonts w:cs="Arial"/>
        </w:rPr>
        <w:t xml:space="preserve">Département </w:t>
      </w:r>
      <w:r>
        <w:rPr>
          <w:rFonts w:cs="Arial"/>
        </w:rPr>
        <w:t>S</w:t>
      </w:r>
      <w:r w:rsidRPr="001D1CE2">
        <w:rPr>
          <w:rFonts w:cs="Arial"/>
        </w:rPr>
        <w:t xml:space="preserve">ciences et Technologies dispose d’un référent handicap et des services d’une assistante sociale. Les laboratoires et les plateformes d’enseignement sont </w:t>
      </w:r>
      <w:r>
        <w:rPr>
          <w:rFonts w:cs="Arial"/>
        </w:rPr>
        <w:t>a</w:t>
      </w:r>
      <w:r w:rsidRPr="001D1CE2">
        <w:rPr>
          <w:rFonts w:cs="Arial"/>
        </w:rPr>
        <w:t xml:space="preserve"> priori adaptées aux situations de handicap et les programmes sont personnalisés </w:t>
      </w:r>
      <w:r>
        <w:rPr>
          <w:rFonts w:cs="Arial"/>
        </w:rPr>
        <w:t>dans une démarche inclusive</w:t>
      </w:r>
      <w:r w:rsidRPr="001D1CE2">
        <w:rPr>
          <w:rFonts w:cs="Arial"/>
        </w:rPr>
        <w:t xml:space="preserve">.  </w:t>
      </w:r>
    </w:p>
    <w:p w14:paraId="5D17F6F1" w14:textId="77777777" w:rsidR="00714B56" w:rsidRPr="00831F0D" w:rsidRDefault="00714B56" w:rsidP="005B1E43">
      <w:pPr>
        <w:spacing w:after="0" w:line="264" w:lineRule="auto"/>
        <w:rPr>
          <w:rFonts w:cs="Arial"/>
        </w:rPr>
      </w:pPr>
    </w:p>
    <w:p w14:paraId="129633A9" w14:textId="6ACFB64F" w:rsidR="00714B56" w:rsidRPr="009D39DF" w:rsidRDefault="00714B56" w:rsidP="005B1E43">
      <w:pPr>
        <w:spacing w:after="0" w:line="264" w:lineRule="auto"/>
        <w:rPr>
          <w:rFonts w:eastAsia="Arial Unicode MS" w:cs="Arial"/>
          <w:lang w:eastAsia="hi-IN"/>
        </w:rPr>
      </w:pPr>
      <w:r w:rsidRPr="00831F0D">
        <w:rPr>
          <w:rFonts w:eastAsia="Arial Unicode MS" w:cs="Arial"/>
          <w:lang w:eastAsia="hi-IN"/>
        </w:rPr>
        <w:t>L’implication des étudiants dans la gouvernance de la HEH est assurée par le Groupement Représentatif des Etudiants de la HEH (GREH). Ces étudiants élus siègent dans divers conseils et commissions (conseil de département, conseil pédagogique, conseil social, c</w:t>
      </w:r>
      <w:r w:rsidR="00A31EC8">
        <w:rPr>
          <w:rFonts w:eastAsia="Arial Unicode MS" w:cs="Arial"/>
          <w:lang w:eastAsia="hi-IN"/>
        </w:rPr>
        <w:t>onseil d’administration, etc.).</w:t>
      </w:r>
      <w:r w:rsidR="009D39DF">
        <w:rPr>
          <w:rFonts w:eastAsia="Arial Unicode MS" w:cs="Arial"/>
          <w:lang w:eastAsia="hi-IN"/>
        </w:rPr>
        <w:t xml:space="preserve"> </w:t>
      </w:r>
      <w:r w:rsidRPr="00831F0D">
        <w:rPr>
          <w:rFonts w:cs="Arial"/>
        </w:rPr>
        <w:t xml:space="preserve">L’implication des étudiants dans la gouvernance de l’école semble cependant très fragile. </w:t>
      </w:r>
      <w:r w:rsidRPr="00831F0D">
        <w:rPr>
          <w:rFonts w:eastAsia="Arial Unicode MS" w:cs="Arial"/>
          <w:lang w:eastAsia="hi-IN"/>
        </w:rPr>
        <w:t xml:space="preserve">Cette dimension cruciale pour la vie de l’établissement mériterait d’être reconsidérée afin d’identifier les leviers nécessaires pour une évolution positive ; mise en lien de ce type d’engagement avec la responsabilité sociétale de l’ingénieur, revalorisation de la place, du rôle et de l’impact des représentants étudiants au sein des différents conseils, etc. </w:t>
      </w:r>
    </w:p>
    <w:p w14:paraId="72F290C6" w14:textId="77777777" w:rsidR="005B1E43" w:rsidRPr="00831F0D" w:rsidRDefault="005B1E43" w:rsidP="00F51495">
      <w:pPr>
        <w:spacing w:after="0" w:line="264" w:lineRule="auto"/>
        <w:rPr>
          <w:rFonts w:cs="Arial"/>
          <w:color w:val="00B050"/>
        </w:rPr>
      </w:pPr>
    </w:p>
    <w:p w14:paraId="3A164F65" w14:textId="2C0BCF41" w:rsidR="00A31EC8" w:rsidRPr="00CA3F41" w:rsidRDefault="009D0358" w:rsidP="005B1E43">
      <w:pPr>
        <w:spacing w:after="0" w:line="264" w:lineRule="auto"/>
        <w:ind w:left="-5"/>
        <w:rPr>
          <w:rFonts w:cs="Arial"/>
        </w:rPr>
      </w:pPr>
      <w:r w:rsidRPr="00831F0D">
        <w:rPr>
          <w:rFonts w:cs="Arial"/>
        </w:rPr>
        <w:t xml:space="preserve">Le règlement des études de la HEH, complété par les dispositions spécifiques au département des Sciences et Technologies, précise les modalités de validation et les dispositifs mis en place en cas d’échec. Ces modalités, en cohérence avec le processus de </w:t>
      </w:r>
      <w:r w:rsidR="00A01293">
        <w:rPr>
          <w:rFonts w:cs="Arial"/>
        </w:rPr>
        <w:t>Bologne et</w:t>
      </w:r>
      <w:r w:rsidRPr="00831F0D">
        <w:rPr>
          <w:rFonts w:cs="Arial"/>
        </w:rPr>
        <w:t xml:space="preserve"> sont pour </w:t>
      </w:r>
      <w:r w:rsidR="00CA3F41">
        <w:rPr>
          <w:rFonts w:cs="Arial"/>
        </w:rPr>
        <w:t xml:space="preserve">la plupart imposées par la FWB. </w:t>
      </w:r>
      <w:r w:rsidRPr="00831F0D">
        <w:rPr>
          <w:rFonts w:cs="Arial"/>
        </w:rPr>
        <w:t>Les étudiants ne validant pas l’ensemble des UE de l’année peuvent capitaliser les UE obtenues en respectant cependant quelques</w:t>
      </w:r>
      <w:r w:rsidRPr="00831F0D">
        <w:rPr>
          <w:rFonts w:cs="Arial"/>
          <w:color w:val="FF0000"/>
        </w:rPr>
        <w:t xml:space="preserve"> </w:t>
      </w:r>
      <w:r w:rsidR="00A31EC8">
        <w:rPr>
          <w:rFonts w:cs="Arial"/>
        </w:rPr>
        <w:t>dispositions</w:t>
      </w:r>
    </w:p>
    <w:p w14:paraId="6CA4102C" w14:textId="6D4C0864" w:rsidR="009D0358" w:rsidRDefault="009D0358" w:rsidP="005B1E43">
      <w:pPr>
        <w:spacing w:after="0" w:line="264" w:lineRule="auto"/>
        <w:ind w:left="-5"/>
        <w:rPr>
          <w:rFonts w:cs="Arial"/>
        </w:rPr>
      </w:pPr>
      <w:r w:rsidRPr="00831F0D">
        <w:rPr>
          <w:rFonts w:cs="Arial"/>
        </w:rPr>
        <w:t>Pour l’année académique 2019-2020 le taux de réussite complète en 1</w:t>
      </w:r>
      <w:r w:rsidRPr="00831F0D">
        <w:rPr>
          <w:rFonts w:cs="Arial"/>
          <w:vertAlign w:val="superscript"/>
        </w:rPr>
        <w:t>ère</w:t>
      </w:r>
      <w:r w:rsidRPr="00831F0D">
        <w:rPr>
          <w:rFonts w:cs="Arial"/>
        </w:rPr>
        <w:t xml:space="preserve"> année de </w:t>
      </w:r>
      <w:proofErr w:type="spellStart"/>
      <w:r w:rsidR="00F51495">
        <w:rPr>
          <w:rFonts w:cs="Arial"/>
        </w:rPr>
        <w:t>Bachelor</w:t>
      </w:r>
      <w:proofErr w:type="spellEnd"/>
      <w:r w:rsidRPr="00831F0D">
        <w:rPr>
          <w:rFonts w:cs="Arial"/>
        </w:rPr>
        <w:t xml:space="preserve"> est de 38,64%. Si la réussite est considérée </w:t>
      </w:r>
      <w:r w:rsidR="00A31EC8">
        <w:rPr>
          <w:rFonts w:cs="Arial"/>
        </w:rPr>
        <w:t>avec le minimum 45 crédits</w:t>
      </w:r>
      <w:r w:rsidRPr="00831F0D">
        <w:rPr>
          <w:rFonts w:cs="Arial"/>
        </w:rPr>
        <w:t>, ce taux monte</w:t>
      </w:r>
      <w:r w:rsidR="00DD12B0">
        <w:rPr>
          <w:rFonts w:cs="Arial"/>
        </w:rPr>
        <w:t xml:space="preserve"> à</w:t>
      </w:r>
      <w:r w:rsidR="00A31EC8">
        <w:rPr>
          <w:rFonts w:cs="Arial"/>
        </w:rPr>
        <w:t xml:space="preserve"> 59</w:t>
      </w:r>
      <w:r w:rsidR="00F26058">
        <w:rPr>
          <w:rFonts w:cs="Arial"/>
        </w:rPr>
        <w:t>%</w:t>
      </w:r>
      <w:r w:rsidR="005B1E43">
        <w:rPr>
          <w:rFonts w:cs="Arial"/>
        </w:rPr>
        <w:t>.</w:t>
      </w:r>
    </w:p>
    <w:p w14:paraId="7CFAD837" w14:textId="77777777" w:rsidR="005B1E43" w:rsidRPr="00831F0D" w:rsidRDefault="005B1E43" w:rsidP="005B1E43">
      <w:pPr>
        <w:spacing w:after="0" w:line="264" w:lineRule="auto"/>
        <w:ind w:left="-5"/>
        <w:rPr>
          <w:rFonts w:cs="Arial"/>
        </w:rPr>
      </w:pPr>
    </w:p>
    <w:p w14:paraId="68BA430E" w14:textId="6CA0BE23" w:rsidR="00765E0D" w:rsidRPr="00831F0D" w:rsidRDefault="00765E0D" w:rsidP="00F51495">
      <w:pPr>
        <w:spacing w:after="0" w:line="264" w:lineRule="auto"/>
        <w:rPr>
          <w:rFonts w:cs="Arial"/>
        </w:rPr>
      </w:pPr>
      <w:r w:rsidRPr="00831F0D">
        <w:rPr>
          <w:rFonts w:cs="Arial"/>
        </w:rPr>
        <w:t xml:space="preserve">Les étudiants ayant validé un </w:t>
      </w:r>
      <w:proofErr w:type="spellStart"/>
      <w:r w:rsidRPr="00831F0D">
        <w:rPr>
          <w:rFonts w:cs="Arial"/>
        </w:rPr>
        <w:t>Bach</w:t>
      </w:r>
      <w:r w:rsidR="00F51495">
        <w:rPr>
          <w:rFonts w:cs="Arial"/>
        </w:rPr>
        <w:t>elor</w:t>
      </w:r>
      <w:proofErr w:type="spellEnd"/>
      <w:r w:rsidRPr="00831F0D">
        <w:rPr>
          <w:rFonts w:cs="Arial"/>
        </w:rPr>
        <w:t xml:space="preserve"> en Sciences de l’Ingénieur Industriel ont accès au Master correspondant aux options suivies en </w:t>
      </w:r>
      <w:proofErr w:type="spellStart"/>
      <w:r w:rsidR="00F51495">
        <w:rPr>
          <w:rFonts w:cs="Arial"/>
        </w:rPr>
        <w:t>Bachelor</w:t>
      </w:r>
      <w:proofErr w:type="spellEnd"/>
      <w:r w:rsidRPr="00831F0D">
        <w:rPr>
          <w:rFonts w:cs="Arial"/>
        </w:rPr>
        <w:t xml:space="preserve">. Ceux ayant validé un </w:t>
      </w:r>
      <w:proofErr w:type="spellStart"/>
      <w:r w:rsidR="00F51495">
        <w:rPr>
          <w:rFonts w:cs="Arial"/>
        </w:rPr>
        <w:t>Bachelor</w:t>
      </w:r>
      <w:proofErr w:type="spellEnd"/>
      <w:r w:rsidRPr="00831F0D">
        <w:rPr>
          <w:rFonts w:cs="Arial"/>
        </w:rPr>
        <w:t xml:space="preserve"> professionnalisant doivent passer par une passerelle avant d’avoir accès au Master. </w:t>
      </w:r>
    </w:p>
    <w:p w14:paraId="4CAB6161" w14:textId="77777777" w:rsidR="00765E0D" w:rsidRPr="00831F0D" w:rsidRDefault="00765E0D" w:rsidP="005B1E43">
      <w:pPr>
        <w:spacing w:after="0" w:line="264" w:lineRule="auto"/>
        <w:ind w:left="-5"/>
        <w:rPr>
          <w:rFonts w:cs="Arial"/>
        </w:rPr>
      </w:pPr>
      <w:r w:rsidRPr="00831F0D">
        <w:rPr>
          <w:rFonts w:cs="Arial"/>
        </w:rPr>
        <w:t xml:space="preserve">Les étudiants ayant validé toutes les UE d’un Master en Sciences de l’Ingénieur Industriel obtiennent le titre « d’ingénieur industriel ». </w:t>
      </w:r>
    </w:p>
    <w:p w14:paraId="0D750266" w14:textId="4D95059F" w:rsidR="008A27FE" w:rsidRDefault="00765E0D" w:rsidP="005B1E43">
      <w:pPr>
        <w:spacing w:after="0" w:line="264" w:lineRule="auto"/>
        <w:ind w:left="-5"/>
      </w:pPr>
      <w:r w:rsidRPr="00831F0D">
        <w:rPr>
          <w:rFonts w:cs="Arial"/>
        </w:rPr>
        <w:t>Le temps d’études moyen pour l’obtention du diplôme « ingénie</w:t>
      </w:r>
      <w:r w:rsidR="0017161B">
        <w:rPr>
          <w:rFonts w:cs="Arial"/>
        </w:rPr>
        <w:t>ur industriel » est de 6,1 an</w:t>
      </w:r>
      <w:r w:rsidRPr="00831F0D">
        <w:rPr>
          <w:rFonts w:cs="Arial"/>
        </w:rPr>
        <w:t>s.</w:t>
      </w:r>
      <w:r>
        <w:t xml:space="preserve"> </w:t>
      </w:r>
    </w:p>
    <w:p w14:paraId="69059048" w14:textId="157D0D19" w:rsidR="00623442" w:rsidRDefault="00623442" w:rsidP="005B1E43">
      <w:pPr>
        <w:spacing w:after="0" w:line="264" w:lineRule="auto"/>
        <w:ind w:left="-5"/>
      </w:pPr>
    </w:p>
    <w:p w14:paraId="796C43FB" w14:textId="4978F476" w:rsidR="00623442" w:rsidRDefault="00623442" w:rsidP="005B1E43">
      <w:pPr>
        <w:spacing w:after="0" w:line="264" w:lineRule="auto"/>
        <w:ind w:left="-5"/>
      </w:pPr>
    </w:p>
    <w:p w14:paraId="40472B82" w14:textId="055CEF80" w:rsidR="00623442" w:rsidRDefault="00623442" w:rsidP="005B1E43">
      <w:pPr>
        <w:spacing w:after="0" w:line="264" w:lineRule="auto"/>
        <w:ind w:left="-5"/>
      </w:pPr>
    </w:p>
    <w:p w14:paraId="5F6F9C36" w14:textId="77777777" w:rsidR="00D81787" w:rsidRDefault="00D81787" w:rsidP="00683847">
      <w:pPr>
        <w:pStyle w:val="Corpsdetexte"/>
        <w:spacing w:line="264" w:lineRule="auto"/>
        <w:ind w:right="-2"/>
        <w:rPr>
          <w:rFonts w:cs="Arial"/>
          <w:bCs/>
        </w:rPr>
      </w:pPr>
    </w:p>
    <w:p w14:paraId="4A1EB734" w14:textId="77777777" w:rsidR="00D81787" w:rsidRPr="002222CD" w:rsidRDefault="00D81787" w:rsidP="00683847">
      <w:pPr>
        <w:pStyle w:val="Corpsdetexte"/>
        <w:spacing w:line="264" w:lineRule="auto"/>
        <w:ind w:right="-2"/>
        <w:rPr>
          <w:rFonts w:cs="Arial"/>
          <w:bCs/>
        </w:rPr>
      </w:pPr>
    </w:p>
    <w:p w14:paraId="0E4882DB" w14:textId="63660A85" w:rsidR="008A27FE" w:rsidRPr="002222CD" w:rsidRDefault="008A27FE" w:rsidP="00683847">
      <w:pPr>
        <w:pStyle w:val="Corpsdetexte"/>
        <w:pBdr>
          <w:top w:val="double" w:sz="4" w:space="10" w:color="auto"/>
        </w:pBdr>
        <w:spacing w:line="264" w:lineRule="auto"/>
        <w:ind w:right="-2"/>
        <w:jc w:val="center"/>
        <w:rPr>
          <w:rFonts w:cs="Arial"/>
          <w:b/>
          <w:sz w:val="24"/>
        </w:rPr>
      </w:pPr>
      <w:r w:rsidRPr="002222CD">
        <w:rPr>
          <w:rFonts w:cs="Arial"/>
          <w:b/>
          <w:sz w:val="24"/>
        </w:rPr>
        <w:lastRenderedPageBreak/>
        <w:t>Analyse synthétique - Formation des élèves-ingénieurs</w:t>
      </w:r>
    </w:p>
    <w:p w14:paraId="18E76A7B" w14:textId="77777777" w:rsidR="0046490B" w:rsidRDefault="0046490B" w:rsidP="00683847">
      <w:pPr>
        <w:pStyle w:val="Corpsdetexte"/>
        <w:spacing w:line="264" w:lineRule="auto"/>
        <w:ind w:right="-2"/>
        <w:rPr>
          <w:rFonts w:cs="Arial"/>
          <w:b/>
        </w:rPr>
      </w:pPr>
    </w:p>
    <w:p w14:paraId="7A3A828F" w14:textId="7CE2FCA2" w:rsidR="008A27FE" w:rsidRPr="002222CD" w:rsidRDefault="008A27FE" w:rsidP="00683847">
      <w:pPr>
        <w:pStyle w:val="Corpsdetexte"/>
        <w:spacing w:line="264" w:lineRule="auto"/>
        <w:ind w:right="-2"/>
        <w:rPr>
          <w:rFonts w:cs="Arial"/>
          <w:b/>
        </w:rPr>
      </w:pPr>
      <w:r w:rsidRPr="002222CD">
        <w:rPr>
          <w:rFonts w:cs="Arial"/>
          <w:b/>
        </w:rPr>
        <w:t>Points forts </w:t>
      </w:r>
    </w:p>
    <w:p w14:paraId="0BC2AC8F" w14:textId="54532864" w:rsidR="009075CA" w:rsidRPr="00831F0D" w:rsidRDefault="00831F0D" w:rsidP="00D02D57">
      <w:pPr>
        <w:numPr>
          <w:ilvl w:val="0"/>
          <w:numId w:val="8"/>
        </w:numPr>
        <w:spacing w:after="0" w:line="264" w:lineRule="auto"/>
        <w:ind w:left="709" w:right="-2" w:hanging="284"/>
        <w:rPr>
          <w:rFonts w:cs="Arial"/>
        </w:rPr>
      </w:pPr>
      <w:proofErr w:type="gramStart"/>
      <w:r>
        <w:rPr>
          <w:rFonts w:cs="Arial"/>
        </w:rPr>
        <w:t>f</w:t>
      </w:r>
      <w:r w:rsidR="009075CA" w:rsidRPr="00831F0D">
        <w:rPr>
          <w:rFonts w:cs="Arial"/>
        </w:rPr>
        <w:t>ormation</w:t>
      </w:r>
      <w:proofErr w:type="gramEnd"/>
      <w:r w:rsidR="009075CA" w:rsidRPr="00831F0D">
        <w:rPr>
          <w:rFonts w:cs="Arial"/>
        </w:rPr>
        <w:t xml:space="preserve"> pratique « de terrain » appréciée par les employeurs ;</w:t>
      </w:r>
    </w:p>
    <w:p w14:paraId="064717C7" w14:textId="48F8C6C5" w:rsidR="009075CA" w:rsidRDefault="009075CA" w:rsidP="00D02D57">
      <w:pPr>
        <w:numPr>
          <w:ilvl w:val="0"/>
          <w:numId w:val="8"/>
        </w:numPr>
        <w:spacing w:after="0" w:line="264" w:lineRule="auto"/>
        <w:ind w:left="709" w:right="-2" w:hanging="284"/>
        <w:rPr>
          <w:rFonts w:cs="Arial"/>
        </w:rPr>
      </w:pPr>
      <w:proofErr w:type="gramStart"/>
      <w:r w:rsidRPr="00831F0D">
        <w:rPr>
          <w:rFonts w:cs="Arial"/>
        </w:rPr>
        <w:t>domaine</w:t>
      </w:r>
      <w:r w:rsidR="00512C11" w:rsidRPr="00831F0D">
        <w:rPr>
          <w:rFonts w:cs="Arial"/>
        </w:rPr>
        <w:t>s</w:t>
      </w:r>
      <w:proofErr w:type="gramEnd"/>
      <w:r w:rsidRPr="00831F0D">
        <w:rPr>
          <w:rFonts w:cs="Arial"/>
        </w:rPr>
        <w:t xml:space="preserve"> de spécialisation bien ancrés </w:t>
      </w:r>
      <w:r w:rsidR="00512C11" w:rsidRPr="00831F0D">
        <w:rPr>
          <w:rFonts w:cs="Arial"/>
        </w:rPr>
        <w:t>sur</w:t>
      </w:r>
      <w:r w:rsidRPr="00831F0D">
        <w:rPr>
          <w:rFonts w:cs="Arial"/>
        </w:rPr>
        <w:t xml:space="preserve"> les besoins actuels des entreprises ;</w:t>
      </w:r>
    </w:p>
    <w:p w14:paraId="07D1DA96" w14:textId="7B3CC65F" w:rsidR="007366B2" w:rsidRPr="00831F0D" w:rsidRDefault="007366B2" w:rsidP="00D02D57">
      <w:pPr>
        <w:numPr>
          <w:ilvl w:val="0"/>
          <w:numId w:val="8"/>
        </w:numPr>
        <w:spacing w:after="0" w:line="264" w:lineRule="auto"/>
        <w:ind w:left="709" w:right="-2" w:hanging="284"/>
        <w:rPr>
          <w:rFonts w:cs="Arial"/>
        </w:rPr>
      </w:pPr>
      <w:proofErr w:type="gramStart"/>
      <w:r>
        <w:rPr>
          <w:rFonts w:cs="Arial"/>
        </w:rPr>
        <w:t>satisfaction</w:t>
      </w:r>
      <w:proofErr w:type="gramEnd"/>
      <w:r>
        <w:rPr>
          <w:rFonts w:cs="Arial"/>
        </w:rPr>
        <w:t xml:space="preserve"> des employeurs au regard de la formation technique ;</w:t>
      </w:r>
    </w:p>
    <w:p w14:paraId="50AE4B3A" w14:textId="065E959A" w:rsidR="009075CA" w:rsidRPr="00831F0D" w:rsidRDefault="009075CA" w:rsidP="00D02D57">
      <w:pPr>
        <w:numPr>
          <w:ilvl w:val="0"/>
          <w:numId w:val="8"/>
        </w:numPr>
        <w:spacing w:after="0" w:line="264" w:lineRule="auto"/>
        <w:ind w:left="709" w:right="-2" w:hanging="284"/>
        <w:rPr>
          <w:rFonts w:cs="Arial"/>
        </w:rPr>
      </w:pPr>
      <w:proofErr w:type="gramStart"/>
      <w:r w:rsidRPr="00831F0D">
        <w:rPr>
          <w:rFonts w:cs="Arial"/>
        </w:rPr>
        <w:t>documents</w:t>
      </w:r>
      <w:proofErr w:type="gramEnd"/>
      <w:r w:rsidRPr="00831F0D">
        <w:rPr>
          <w:rFonts w:cs="Arial"/>
        </w:rPr>
        <w:t xml:space="preserve"> de présentation de la formation (</w:t>
      </w:r>
      <w:r w:rsidR="007649D1">
        <w:rPr>
          <w:rFonts w:cs="Arial"/>
        </w:rPr>
        <w:t>s</w:t>
      </w:r>
      <w:r w:rsidRPr="00831F0D">
        <w:rPr>
          <w:rFonts w:cs="Arial"/>
        </w:rPr>
        <w:t xml:space="preserve">yllabus, </w:t>
      </w:r>
      <w:r w:rsidR="00A01293">
        <w:rPr>
          <w:rFonts w:cs="Arial"/>
        </w:rPr>
        <w:t>règlement des études</w:t>
      </w:r>
      <w:r w:rsidRPr="00831F0D">
        <w:rPr>
          <w:rFonts w:cs="Arial"/>
        </w:rPr>
        <w:t>, maquettes pédagogiques, indentification des compétences,…) ;</w:t>
      </w:r>
    </w:p>
    <w:p w14:paraId="0E5CAA10" w14:textId="2896C6FD" w:rsidR="009075CA" w:rsidRPr="00831F0D" w:rsidRDefault="009075CA" w:rsidP="00D02D57">
      <w:pPr>
        <w:numPr>
          <w:ilvl w:val="0"/>
          <w:numId w:val="8"/>
        </w:numPr>
        <w:spacing w:after="0" w:line="264" w:lineRule="auto"/>
        <w:ind w:left="709" w:right="-2" w:hanging="284"/>
        <w:rPr>
          <w:rFonts w:cs="Arial"/>
        </w:rPr>
      </w:pPr>
      <w:proofErr w:type="gramStart"/>
      <w:r w:rsidRPr="00831F0D">
        <w:rPr>
          <w:rFonts w:cs="Arial"/>
        </w:rPr>
        <w:t>école</w:t>
      </w:r>
      <w:proofErr w:type="gramEnd"/>
      <w:r w:rsidRPr="00831F0D">
        <w:rPr>
          <w:rFonts w:cs="Arial"/>
        </w:rPr>
        <w:t xml:space="preserve"> à dimension humaine permettant aux élèves une grande proximité avec les enseignants ;</w:t>
      </w:r>
    </w:p>
    <w:p w14:paraId="4988C231" w14:textId="6BC03F94" w:rsidR="009075CA" w:rsidRPr="00831F0D" w:rsidRDefault="009075CA" w:rsidP="00D02D57">
      <w:pPr>
        <w:numPr>
          <w:ilvl w:val="0"/>
          <w:numId w:val="8"/>
        </w:numPr>
        <w:spacing w:after="0" w:line="264" w:lineRule="auto"/>
        <w:ind w:left="709" w:right="-2" w:hanging="284"/>
        <w:rPr>
          <w:rFonts w:cs="Arial"/>
        </w:rPr>
      </w:pPr>
      <w:proofErr w:type="gramStart"/>
      <w:r w:rsidRPr="00831F0D">
        <w:rPr>
          <w:rFonts w:cs="Arial"/>
        </w:rPr>
        <w:t>pédagogie</w:t>
      </w:r>
      <w:proofErr w:type="gramEnd"/>
      <w:r w:rsidRPr="00831F0D">
        <w:rPr>
          <w:rFonts w:cs="Arial"/>
        </w:rPr>
        <w:t xml:space="preserve"> par projet bien développée ;</w:t>
      </w:r>
    </w:p>
    <w:p w14:paraId="4EF72940" w14:textId="3372DFD1" w:rsidR="00831F0D" w:rsidRDefault="009075CA" w:rsidP="00D02D57">
      <w:pPr>
        <w:numPr>
          <w:ilvl w:val="0"/>
          <w:numId w:val="8"/>
        </w:numPr>
        <w:spacing w:after="0" w:line="264" w:lineRule="auto"/>
        <w:ind w:left="709" w:right="-2" w:hanging="284"/>
        <w:rPr>
          <w:rFonts w:cs="Arial"/>
        </w:rPr>
      </w:pPr>
      <w:proofErr w:type="gramStart"/>
      <w:r w:rsidRPr="00831F0D">
        <w:rPr>
          <w:rFonts w:cs="Arial"/>
          <w:bCs/>
        </w:rPr>
        <w:t>accompagnement</w:t>
      </w:r>
      <w:proofErr w:type="gramEnd"/>
      <w:r w:rsidRPr="00831F0D">
        <w:rPr>
          <w:rFonts w:cs="Arial"/>
          <w:bCs/>
        </w:rPr>
        <w:t xml:space="preserve"> individu</w:t>
      </w:r>
      <w:r w:rsidR="00512C11" w:rsidRPr="00831F0D">
        <w:rPr>
          <w:rFonts w:cs="Arial"/>
          <w:bCs/>
        </w:rPr>
        <w:t>a</w:t>
      </w:r>
      <w:r w:rsidRPr="00831F0D">
        <w:rPr>
          <w:rFonts w:cs="Arial"/>
          <w:bCs/>
        </w:rPr>
        <w:t>l</w:t>
      </w:r>
      <w:r w:rsidR="00512C11" w:rsidRPr="00831F0D">
        <w:rPr>
          <w:rFonts w:cs="Arial"/>
          <w:bCs/>
        </w:rPr>
        <w:t>isé</w:t>
      </w:r>
      <w:r w:rsidRPr="00831F0D">
        <w:rPr>
          <w:rFonts w:cs="Arial"/>
          <w:bCs/>
        </w:rPr>
        <w:t xml:space="preserve"> des étudiants.</w:t>
      </w:r>
    </w:p>
    <w:p w14:paraId="5901203A" w14:textId="77777777" w:rsidR="00831F0D" w:rsidRPr="00831F0D" w:rsidRDefault="00831F0D" w:rsidP="00683847">
      <w:pPr>
        <w:spacing w:after="0" w:line="264" w:lineRule="auto"/>
        <w:ind w:right="-2"/>
        <w:rPr>
          <w:rFonts w:cs="Arial"/>
        </w:rPr>
      </w:pPr>
    </w:p>
    <w:p w14:paraId="382690B2" w14:textId="2B02E0C4" w:rsidR="008A27FE" w:rsidRPr="002222CD" w:rsidRDefault="008A27FE" w:rsidP="00683847">
      <w:pPr>
        <w:pStyle w:val="Corpsdetexte"/>
        <w:spacing w:line="264" w:lineRule="auto"/>
        <w:ind w:right="-2"/>
        <w:rPr>
          <w:rFonts w:cs="Arial"/>
          <w:b/>
        </w:rPr>
      </w:pPr>
      <w:r w:rsidRPr="002222CD">
        <w:rPr>
          <w:rFonts w:cs="Arial"/>
          <w:b/>
        </w:rPr>
        <w:t>Points faibles </w:t>
      </w:r>
    </w:p>
    <w:p w14:paraId="26F5A97E" w14:textId="0AE2A579" w:rsidR="00512C11" w:rsidRPr="00831F0D" w:rsidRDefault="00831F0D" w:rsidP="00D02D57">
      <w:pPr>
        <w:numPr>
          <w:ilvl w:val="0"/>
          <w:numId w:val="6"/>
        </w:numPr>
        <w:spacing w:after="0" w:line="264" w:lineRule="auto"/>
        <w:ind w:left="709" w:right="-2" w:hanging="284"/>
        <w:rPr>
          <w:rFonts w:cs="Arial"/>
        </w:rPr>
      </w:pPr>
      <w:proofErr w:type="gramStart"/>
      <w:r>
        <w:rPr>
          <w:rFonts w:cs="Arial"/>
        </w:rPr>
        <w:t>m</w:t>
      </w:r>
      <w:r w:rsidR="00512C11" w:rsidRPr="00831F0D">
        <w:rPr>
          <w:rFonts w:cs="Arial"/>
        </w:rPr>
        <w:t>obilité</w:t>
      </w:r>
      <w:proofErr w:type="gramEnd"/>
      <w:r w:rsidR="00512C11" w:rsidRPr="00831F0D">
        <w:rPr>
          <w:rFonts w:cs="Arial"/>
        </w:rPr>
        <w:t xml:space="preserve"> internationale entrante et sortante ;</w:t>
      </w:r>
    </w:p>
    <w:p w14:paraId="39740CE8" w14:textId="64A4EA14" w:rsidR="00512C11" w:rsidRPr="00831F0D" w:rsidRDefault="00512C11" w:rsidP="00D02D57">
      <w:pPr>
        <w:numPr>
          <w:ilvl w:val="0"/>
          <w:numId w:val="6"/>
        </w:numPr>
        <w:spacing w:after="0" w:line="264" w:lineRule="auto"/>
        <w:ind w:left="709" w:right="-2" w:hanging="284"/>
        <w:rPr>
          <w:rFonts w:cs="Arial"/>
        </w:rPr>
      </w:pPr>
      <w:proofErr w:type="gramStart"/>
      <w:r w:rsidRPr="00831F0D">
        <w:rPr>
          <w:rFonts w:cs="Arial"/>
        </w:rPr>
        <w:t>niveau</w:t>
      </w:r>
      <w:proofErr w:type="gramEnd"/>
      <w:r w:rsidRPr="00831F0D">
        <w:rPr>
          <w:rFonts w:cs="Arial"/>
        </w:rPr>
        <w:t xml:space="preserve"> en anglais et dispositifs de formation en anglais ; </w:t>
      </w:r>
    </w:p>
    <w:p w14:paraId="341FFAB9" w14:textId="7406CD99" w:rsidR="00512C11" w:rsidRPr="00831F0D" w:rsidRDefault="00512C11" w:rsidP="00D02D57">
      <w:pPr>
        <w:numPr>
          <w:ilvl w:val="0"/>
          <w:numId w:val="6"/>
        </w:numPr>
        <w:spacing w:after="0" w:line="264" w:lineRule="auto"/>
        <w:ind w:left="709" w:right="-2" w:hanging="284"/>
        <w:rPr>
          <w:rFonts w:cs="Arial"/>
        </w:rPr>
      </w:pPr>
      <w:proofErr w:type="gramStart"/>
      <w:r w:rsidRPr="00831F0D">
        <w:rPr>
          <w:rFonts w:cs="Arial"/>
        </w:rPr>
        <w:t>nombre</w:t>
      </w:r>
      <w:proofErr w:type="gramEnd"/>
      <w:r w:rsidRPr="00831F0D">
        <w:rPr>
          <w:rFonts w:cs="Arial"/>
        </w:rPr>
        <w:t xml:space="preserve"> de semaines de stage en entreprise </w:t>
      </w:r>
    </w:p>
    <w:p w14:paraId="49E247E6" w14:textId="20F7DDC1" w:rsidR="00512C11" w:rsidRPr="00831F0D" w:rsidRDefault="00512C11" w:rsidP="00D02D57">
      <w:pPr>
        <w:numPr>
          <w:ilvl w:val="0"/>
          <w:numId w:val="6"/>
        </w:numPr>
        <w:spacing w:after="0" w:line="264" w:lineRule="auto"/>
        <w:ind w:left="709" w:right="-2" w:hanging="284"/>
        <w:rPr>
          <w:rFonts w:cs="Arial"/>
        </w:rPr>
      </w:pPr>
      <w:proofErr w:type="gramStart"/>
      <w:r w:rsidRPr="00831F0D">
        <w:rPr>
          <w:rFonts w:cs="Arial"/>
        </w:rPr>
        <w:t>sensibilisation</w:t>
      </w:r>
      <w:proofErr w:type="gramEnd"/>
      <w:r w:rsidRPr="00831F0D">
        <w:rPr>
          <w:rFonts w:cs="Arial"/>
        </w:rPr>
        <w:t xml:space="preserve"> des élèves à la recherche ;</w:t>
      </w:r>
    </w:p>
    <w:p w14:paraId="08ED2158" w14:textId="469C1C47" w:rsidR="00512C11" w:rsidRPr="00831F0D" w:rsidRDefault="00512C11" w:rsidP="00D02D57">
      <w:pPr>
        <w:numPr>
          <w:ilvl w:val="0"/>
          <w:numId w:val="6"/>
        </w:numPr>
        <w:spacing w:after="0" w:line="264" w:lineRule="auto"/>
        <w:ind w:left="709" w:right="-2" w:hanging="284"/>
        <w:rPr>
          <w:rFonts w:cs="Arial"/>
        </w:rPr>
      </w:pPr>
      <w:proofErr w:type="gramStart"/>
      <w:r w:rsidRPr="00831F0D">
        <w:rPr>
          <w:rFonts w:cs="Arial"/>
        </w:rPr>
        <w:t>faible</w:t>
      </w:r>
      <w:proofErr w:type="gramEnd"/>
      <w:r w:rsidRPr="00831F0D">
        <w:rPr>
          <w:rFonts w:cs="Arial"/>
        </w:rPr>
        <w:t xml:space="preserve"> attractivité des formations : faibles effectifs compte tenu de l’employabilité dans ces secteurs</w:t>
      </w:r>
      <w:r w:rsidR="00152265">
        <w:rPr>
          <w:rFonts w:cs="Arial"/>
        </w:rPr>
        <w:t> ;</w:t>
      </w:r>
    </w:p>
    <w:p w14:paraId="0C24D7D5" w14:textId="5C2D54C0" w:rsidR="00512C11" w:rsidRPr="00831F0D" w:rsidRDefault="00512C11" w:rsidP="00D02D57">
      <w:pPr>
        <w:numPr>
          <w:ilvl w:val="0"/>
          <w:numId w:val="6"/>
        </w:numPr>
        <w:spacing w:after="0" w:line="264" w:lineRule="auto"/>
        <w:ind w:left="709" w:right="-2" w:hanging="284"/>
        <w:rPr>
          <w:rFonts w:cs="Arial"/>
        </w:rPr>
      </w:pPr>
      <w:proofErr w:type="gramStart"/>
      <w:r w:rsidRPr="00831F0D">
        <w:rPr>
          <w:rFonts w:cs="Arial"/>
        </w:rPr>
        <w:t>taux</w:t>
      </w:r>
      <w:proofErr w:type="gramEnd"/>
      <w:r w:rsidRPr="00831F0D">
        <w:rPr>
          <w:rFonts w:cs="Arial"/>
        </w:rPr>
        <w:t xml:space="preserve"> d’échec important notamment en 1</w:t>
      </w:r>
      <w:r w:rsidRPr="00831F0D">
        <w:rPr>
          <w:rFonts w:cs="Arial"/>
          <w:vertAlign w:val="superscript"/>
        </w:rPr>
        <w:t>ère</w:t>
      </w:r>
      <w:r w:rsidRPr="00831F0D">
        <w:rPr>
          <w:rFonts w:cs="Arial"/>
        </w:rPr>
        <w:t xml:space="preserve"> année</w:t>
      </w:r>
      <w:r w:rsidR="007A050A">
        <w:rPr>
          <w:rFonts w:cs="Arial"/>
          <w:color w:val="008000"/>
        </w:rPr>
        <w:t xml:space="preserve"> </w:t>
      </w:r>
      <w:r w:rsidRPr="00831F0D">
        <w:rPr>
          <w:rFonts w:cs="Arial"/>
        </w:rPr>
        <w:t>;</w:t>
      </w:r>
      <w:r w:rsidR="00831F0D">
        <w:rPr>
          <w:rFonts w:cs="Arial"/>
        </w:rPr>
        <w:t xml:space="preserve"> durée de la formation excessive pour certains étudiants</w:t>
      </w:r>
      <w:r w:rsidR="00152265">
        <w:rPr>
          <w:rFonts w:cs="Arial"/>
        </w:rPr>
        <w:t> ;</w:t>
      </w:r>
    </w:p>
    <w:p w14:paraId="7C78B5F4" w14:textId="22A77931" w:rsidR="00512C11" w:rsidRPr="00831F0D" w:rsidRDefault="00512C11" w:rsidP="00D02D57">
      <w:pPr>
        <w:numPr>
          <w:ilvl w:val="0"/>
          <w:numId w:val="6"/>
        </w:numPr>
        <w:spacing w:after="0" w:line="264" w:lineRule="auto"/>
        <w:ind w:left="709" w:right="-2" w:hanging="284"/>
        <w:rPr>
          <w:rFonts w:cs="Arial"/>
        </w:rPr>
      </w:pPr>
      <w:proofErr w:type="gramStart"/>
      <w:r w:rsidRPr="00831F0D">
        <w:rPr>
          <w:rFonts w:cs="Arial"/>
        </w:rPr>
        <w:t>faible</w:t>
      </w:r>
      <w:proofErr w:type="gramEnd"/>
      <w:r w:rsidRPr="00831F0D">
        <w:rPr>
          <w:rFonts w:cs="Arial"/>
        </w:rPr>
        <w:t xml:space="preserve"> taux de réponse aux enquêtes d’évaluation des formation et retours limités vers les étudiants ;</w:t>
      </w:r>
    </w:p>
    <w:p w14:paraId="3DE95EF5" w14:textId="7D288812" w:rsidR="00512C11" w:rsidRPr="00831F0D" w:rsidRDefault="00831F0D" w:rsidP="00D02D57">
      <w:pPr>
        <w:numPr>
          <w:ilvl w:val="0"/>
          <w:numId w:val="6"/>
        </w:numPr>
        <w:spacing w:after="0" w:line="264" w:lineRule="auto"/>
        <w:ind w:left="709" w:right="-2" w:hanging="284"/>
        <w:rPr>
          <w:rFonts w:cs="Arial"/>
        </w:rPr>
      </w:pPr>
      <w:proofErr w:type="gramStart"/>
      <w:r>
        <w:rPr>
          <w:rFonts w:cs="Arial"/>
        </w:rPr>
        <w:t>aspects</w:t>
      </w:r>
      <w:proofErr w:type="gramEnd"/>
      <w:r>
        <w:rPr>
          <w:rFonts w:cs="Arial"/>
        </w:rPr>
        <w:t xml:space="preserve"> </w:t>
      </w:r>
      <w:r w:rsidR="007A050A">
        <w:rPr>
          <w:rFonts w:cs="Arial"/>
        </w:rPr>
        <w:t>développement durable</w:t>
      </w:r>
      <w:r>
        <w:rPr>
          <w:rFonts w:cs="Arial"/>
        </w:rPr>
        <w:t xml:space="preserve">, </w:t>
      </w:r>
      <w:r w:rsidR="00512C11" w:rsidRPr="00831F0D">
        <w:rPr>
          <w:rFonts w:cs="Arial"/>
        </w:rPr>
        <w:t xml:space="preserve">environnementaux </w:t>
      </w:r>
      <w:r>
        <w:rPr>
          <w:rFonts w:cs="Arial"/>
        </w:rPr>
        <w:t xml:space="preserve">et éthiques </w:t>
      </w:r>
      <w:r w:rsidR="00512C11" w:rsidRPr="00831F0D">
        <w:rPr>
          <w:rFonts w:cs="Arial"/>
        </w:rPr>
        <w:t>spécifiques à l’informatiq</w:t>
      </w:r>
      <w:r>
        <w:rPr>
          <w:rFonts w:cs="Arial"/>
        </w:rPr>
        <w:t>ue (pour</w:t>
      </w:r>
      <w:r w:rsidR="00A01293">
        <w:rPr>
          <w:rFonts w:cs="Arial"/>
        </w:rPr>
        <w:t xml:space="preserve"> </w:t>
      </w:r>
      <w:r w:rsidR="007649D1">
        <w:rPr>
          <w:rFonts w:cs="Arial"/>
        </w:rPr>
        <w:t>l’orientation Informatique</w:t>
      </w:r>
      <w:r>
        <w:rPr>
          <w:rFonts w:cs="Arial"/>
        </w:rPr>
        <w:t>) ;</w:t>
      </w:r>
    </w:p>
    <w:p w14:paraId="21313657" w14:textId="0A572C1F" w:rsidR="00512C11" w:rsidRPr="00831F0D" w:rsidRDefault="00512C11" w:rsidP="00D02D57">
      <w:pPr>
        <w:numPr>
          <w:ilvl w:val="0"/>
          <w:numId w:val="6"/>
        </w:numPr>
        <w:spacing w:after="0" w:line="264" w:lineRule="auto"/>
        <w:ind w:left="709" w:right="-2" w:hanging="284"/>
        <w:rPr>
          <w:rFonts w:cs="Arial"/>
        </w:rPr>
      </w:pPr>
      <w:proofErr w:type="gramStart"/>
      <w:r w:rsidRPr="00831F0D">
        <w:rPr>
          <w:rFonts w:cs="Arial"/>
          <w:bCs/>
        </w:rPr>
        <w:t>manque</w:t>
      </w:r>
      <w:proofErr w:type="gramEnd"/>
      <w:r w:rsidRPr="00831F0D">
        <w:rPr>
          <w:rFonts w:cs="Arial"/>
          <w:bCs/>
        </w:rPr>
        <w:t xml:space="preserve"> d’efficience de la représentation des étudiants dans la gouvernance de l’établissement ; </w:t>
      </w:r>
    </w:p>
    <w:p w14:paraId="3A89CC63" w14:textId="7EA47D14" w:rsidR="008A27FE" w:rsidRPr="00831F0D" w:rsidRDefault="00831F0D" w:rsidP="00D02D57">
      <w:pPr>
        <w:numPr>
          <w:ilvl w:val="0"/>
          <w:numId w:val="6"/>
        </w:numPr>
        <w:spacing w:after="0" w:line="264" w:lineRule="auto"/>
        <w:ind w:left="709" w:right="-2" w:hanging="284"/>
        <w:rPr>
          <w:rFonts w:cs="Arial"/>
        </w:rPr>
      </w:pPr>
      <w:proofErr w:type="gramStart"/>
      <w:r>
        <w:rPr>
          <w:rFonts w:cs="Arial"/>
          <w:bCs/>
        </w:rPr>
        <w:t>f</w:t>
      </w:r>
      <w:r w:rsidRPr="00831F0D">
        <w:rPr>
          <w:rFonts w:cs="Arial"/>
          <w:bCs/>
        </w:rPr>
        <w:t>aible</w:t>
      </w:r>
      <w:proofErr w:type="gramEnd"/>
      <w:r w:rsidRPr="00831F0D">
        <w:rPr>
          <w:rFonts w:cs="Arial"/>
          <w:bCs/>
        </w:rPr>
        <w:t xml:space="preserve"> diversité des initiatives associatives, culturelles et sportives</w:t>
      </w:r>
      <w:r>
        <w:rPr>
          <w:rFonts w:cs="Arial"/>
          <w:bCs/>
        </w:rPr>
        <w:t> ; a</w:t>
      </w:r>
      <w:r w:rsidR="00512C11" w:rsidRPr="00831F0D">
        <w:rPr>
          <w:rFonts w:cs="Arial"/>
          <w:bCs/>
        </w:rPr>
        <w:t>ccompagnement et valorisation de la dynamique étudiante faible</w:t>
      </w:r>
      <w:r>
        <w:rPr>
          <w:rFonts w:cs="Arial"/>
          <w:bCs/>
        </w:rPr>
        <w:t>.</w:t>
      </w:r>
    </w:p>
    <w:p w14:paraId="22AD756B" w14:textId="77777777" w:rsidR="0046490B" w:rsidRDefault="0046490B" w:rsidP="00683847">
      <w:pPr>
        <w:pStyle w:val="Corpsdetexte"/>
        <w:spacing w:line="264" w:lineRule="auto"/>
        <w:ind w:right="-2"/>
        <w:rPr>
          <w:rFonts w:cs="Arial"/>
          <w:b/>
          <w:bCs/>
        </w:rPr>
      </w:pPr>
    </w:p>
    <w:p w14:paraId="5372D5FE" w14:textId="28759A3E" w:rsidR="008A27FE" w:rsidRPr="002222CD" w:rsidRDefault="008A27FE" w:rsidP="00683847">
      <w:pPr>
        <w:pStyle w:val="Corpsdetexte"/>
        <w:spacing w:line="264" w:lineRule="auto"/>
        <w:ind w:right="-2"/>
        <w:rPr>
          <w:rFonts w:cs="Arial"/>
          <w:b/>
          <w:bCs/>
        </w:rPr>
      </w:pPr>
      <w:r w:rsidRPr="002222CD">
        <w:rPr>
          <w:rFonts w:cs="Arial"/>
          <w:b/>
          <w:bCs/>
        </w:rPr>
        <w:t>Risques </w:t>
      </w:r>
    </w:p>
    <w:p w14:paraId="3E94698E" w14:textId="659334E7" w:rsidR="007366B2" w:rsidRPr="007366B2" w:rsidRDefault="007366B2" w:rsidP="00D02D57">
      <w:pPr>
        <w:numPr>
          <w:ilvl w:val="0"/>
          <w:numId w:val="8"/>
        </w:numPr>
        <w:spacing w:after="56" w:line="250" w:lineRule="auto"/>
        <w:ind w:left="851" w:right="-2" w:hanging="425"/>
        <w:rPr>
          <w:rFonts w:cs="Arial"/>
        </w:rPr>
      </w:pPr>
      <w:proofErr w:type="gramStart"/>
      <w:r w:rsidRPr="007366B2">
        <w:rPr>
          <w:rFonts w:cs="Arial"/>
        </w:rPr>
        <w:t>baisse</w:t>
      </w:r>
      <w:proofErr w:type="gramEnd"/>
      <w:r w:rsidRPr="007366B2">
        <w:rPr>
          <w:rFonts w:cs="Arial"/>
        </w:rPr>
        <w:t xml:space="preserve"> des recrutement</w:t>
      </w:r>
      <w:r>
        <w:rPr>
          <w:rFonts w:cs="Arial"/>
        </w:rPr>
        <w:t>s</w:t>
      </w:r>
      <w:r w:rsidRPr="007366B2">
        <w:rPr>
          <w:rFonts w:cs="Arial"/>
        </w:rPr>
        <w:t xml:space="preserve"> par manque d’attractivité des formations ;</w:t>
      </w:r>
    </w:p>
    <w:p w14:paraId="03D917F4" w14:textId="5601F3F2" w:rsidR="007366B2" w:rsidRPr="007366B2" w:rsidRDefault="007366B2" w:rsidP="00D02D57">
      <w:pPr>
        <w:numPr>
          <w:ilvl w:val="0"/>
          <w:numId w:val="8"/>
        </w:numPr>
        <w:spacing w:after="56" w:line="250" w:lineRule="auto"/>
        <w:ind w:left="851" w:right="-2" w:hanging="425"/>
        <w:rPr>
          <w:rFonts w:cs="Arial"/>
        </w:rPr>
      </w:pPr>
      <w:proofErr w:type="gramStart"/>
      <w:r w:rsidRPr="007366B2">
        <w:rPr>
          <w:rFonts w:cs="Arial"/>
        </w:rPr>
        <w:t>autonomie</w:t>
      </w:r>
      <w:proofErr w:type="gramEnd"/>
      <w:r w:rsidRPr="007366B2">
        <w:rPr>
          <w:rFonts w:cs="Arial"/>
        </w:rPr>
        <w:t xml:space="preserve"> pédagogique limitée par les orientations de l’ARES ;</w:t>
      </w:r>
    </w:p>
    <w:p w14:paraId="4DA829A2" w14:textId="54A98EA3" w:rsidR="0046490B" w:rsidRPr="007366B2" w:rsidRDefault="007366B2" w:rsidP="00D02D57">
      <w:pPr>
        <w:numPr>
          <w:ilvl w:val="0"/>
          <w:numId w:val="8"/>
        </w:numPr>
        <w:spacing w:after="236" w:line="250" w:lineRule="auto"/>
        <w:ind w:left="851" w:right="-2" w:hanging="425"/>
        <w:rPr>
          <w:rFonts w:cs="Arial"/>
        </w:rPr>
      </w:pPr>
      <w:proofErr w:type="gramStart"/>
      <w:r w:rsidRPr="007366B2">
        <w:rPr>
          <w:rFonts w:cs="Arial"/>
        </w:rPr>
        <w:t>positionnement</w:t>
      </w:r>
      <w:proofErr w:type="gramEnd"/>
      <w:r w:rsidRPr="007366B2">
        <w:rPr>
          <w:rFonts w:cs="Arial"/>
        </w:rPr>
        <w:t xml:space="preserve"> et reconnaissance des ingénieurs industriels vis-à-vis des ingénieurs civils.</w:t>
      </w:r>
    </w:p>
    <w:p w14:paraId="4587E8BF" w14:textId="42AB0A99" w:rsidR="008A27FE" w:rsidRPr="002222CD" w:rsidRDefault="008A27FE" w:rsidP="00683847">
      <w:pPr>
        <w:pStyle w:val="Corpsdetexte"/>
        <w:spacing w:line="264" w:lineRule="auto"/>
        <w:ind w:right="-2"/>
        <w:rPr>
          <w:rFonts w:cs="Arial"/>
          <w:b/>
          <w:bCs/>
        </w:rPr>
      </w:pPr>
      <w:r w:rsidRPr="002222CD">
        <w:rPr>
          <w:rFonts w:cs="Arial"/>
          <w:b/>
          <w:bCs/>
        </w:rPr>
        <w:t>Opportunités </w:t>
      </w:r>
    </w:p>
    <w:p w14:paraId="2FEDB1C5" w14:textId="10520946" w:rsidR="0046490B" w:rsidRPr="00A1138F" w:rsidRDefault="00A1138F" w:rsidP="00A1138F">
      <w:pPr>
        <w:numPr>
          <w:ilvl w:val="0"/>
          <w:numId w:val="8"/>
        </w:numPr>
        <w:spacing w:after="56" w:line="250" w:lineRule="auto"/>
        <w:ind w:left="851" w:right="-2" w:hanging="425"/>
        <w:rPr>
          <w:rFonts w:cs="Arial"/>
        </w:rPr>
      </w:pPr>
      <w:proofErr w:type="gramStart"/>
      <w:r>
        <w:rPr>
          <w:rFonts w:cs="Arial"/>
        </w:rPr>
        <w:t>p</w:t>
      </w:r>
      <w:r w:rsidR="007366B2" w:rsidRPr="004A23D4">
        <w:rPr>
          <w:rFonts w:cs="Arial"/>
        </w:rPr>
        <w:t>ositionnement</w:t>
      </w:r>
      <w:proofErr w:type="gramEnd"/>
      <w:r w:rsidR="007366B2" w:rsidRPr="004A23D4">
        <w:rPr>
          <w:rFonts w:cs="Arial"/>
        </w:rPr>
        <w:t xml:space="preserve"> et reconnaissance des </w:t>
      </w:r>
      <w:r w:rsidR="004A23D4" w:rsidRPr="00A1138F">
        <w:rPr>
          <w:rFonts w:cs="Arial"/>
        </w:rPr>
        <w:t>Ingénieurs industriels reconnus comme des ingénieurs de terrain disposant de compétences techniques fort appréciés des entreprises.</w:t>
      </w:r>
    </w:p>
    <w:p w14:paraId="07F8B493" w14:textId="0E4A6346" w:rsidR="008A27FE" w:rsidRPr="0017161B" w:rsidRDefault="008A27FE" w:rsidP="0017161B">
      <w:pPr>
        <w:spacing w:after="0"/>
        <w:ind w:right="-2"/>
      </w:pPr>
      <w:r w:rsidRPr="00072132">
        <w:rPr>
          <w:rFonts w:eastAsia="HG Mincho Light J" w:cs="Arial"/>
        </w:rPr>
        <w:br w:type="page"/>
      </w:r>
    </w:p>
    <w:p w14:paraId="6B342C37" w14:textId="1F03F9CD" w:rsidR="007A050A" w:rsidRDefault="008A27FE" w:rsidP="007A050A">
      <w:pPr>
        <w:spacing w:after="0" w:line="264" w:lineRule="auto"/>
        <w:ind w:right="-2"/>
        <w:rPr>
          <w:rFonts w:cs="Arial"/>
          <w:color w:val="00B050"/>
        </w:rPr>
      </w:pPr>
      <w:r w:rsidRPr="005F1779">
        <w:rPr>
          <w:rFonts w:eastAsia="HG Mincho Light J" w:cs="Arial"/>
          <w:b/>
          <w:bCs/>
          <w:sz w:val="28"/>
          <w:szCs w:val="28"/>
        </w:rPr>
        <w:lastRenderedPageBreak/>
        <w:t>Recrutement des élèves-ingénieurs</w:t>
      </w:r>
      <w:r w:rsidRPr="005F1779">
        <w:rPr>
          <w:rFonts w:eastAsia="HG Mincho Light J" w:cs="Arial"/>
          <w:b/>
          <w:bCs/>
          <w:color w:val="00B050"/>
          <w:sz w:val="28"/>
          <w:szCs w:val="28"/>
        </w:rPr>
        <w:t xml:space="preserve"> </w:t>
      </w:r>
    </w:p>
    <w:p w14:paraId="7DB9DD3D" w14:textId="5CAE8E1F" w:rsidR="008A27FE" w:rsidRDefault="008A27FE" w:rsidP="00683847">
      <w:pPr>
        <w:spacing w:after="0" w:line="264" w:lineRule="auto"/>
        <w:ind w:left="709" w:right="-2" w:hanging="709"/>
        <w:rPr>
          <w:rFonts w:cs="Arial"/>
          <w:color w:val="00B050"/>
        </w:rPr>
      </w:pPr>
    </w:p>
    <w:p w14:paraId="753821A4" w14:textId="70905F20" w:rsidR="00547363" w:rsidRPr="009625F9" w:rsidRDefault="00547363" w:rsidP="005B1E43">
      <w:pPr>
        <w:spacing w:after="0" w:line="264" w:lineRule="auto"/>
        <w:rPr>
          <w:rFonts w:cs="Arial"/>
        </w:rPr>
      </w:pPr>
      <w:r w:rsidRPr="009625F9">
        <w:rPr>
          <w:rFonts w:cs="Arial"/>
        </w:rPr>
        <w:t>La législation belge impose aux établissement</w:t>
      </w:r>
      <w:r>
        <w:rPr>
          <w:rFonts w:cs="Arial"/>
        </w:rPr>
        <w:t>s</w:t>
      </w:r>
      <w:r w:rsidRPr="009625F9">
        <w:rPr>
          <w:rFonts w:cs="Arial"/>
        </w:rPr>
        <w:t xml:space="preserve"> l’admission en formation de </w:t>
      </w:r>
      <w:proofErr w:type="spellStart"/>
      <w:r w:rsidR="00F51495">
        <w:rPr>
          <w:rFonts w:cs="Arial"/>
        </w:rPr>
        <w:t>Bachelor</w:t>
      </w:r>
      <w:proofErr w:type="spellEnd"/>
      <w:r w:rsidR="00152265">
        <w:rPr>
          <w:rFonts w:cs="Arial"/>
        </w:rPr>
        <w:t xml:space="preserve"> de</w:t>
      </w:r>
      <w:r w:rsidRPr="009625F9">
        <w:rPr>
          <w:rFonts w:cs="Arial"/>
        </w:rPr>
        <w:t xml:space="preserve"> tout étudiant ayant validé le certificat d'enseignement secondaire supérieur (CESS). Par conséquent, le département Science et Technologies (DST) ne possède pas de stratégie de recrutement spécifique. L’intégration d’étudiant</w:t>
      </w:r>
      <w:r>
        <w:rPr>
          <w:rFonts w:cs="Arial"/>
        </w:rPr>
        <w:t>s</w:t>
      </w:r>
      <w:r w:rsidRPr="009625F9">
        <w:rPr>
          <w:rFonts w:cs="Arial"/>
        </w:rPr>
        <w:t xml:space="preserve"> s’opère sans critère d’admission et sans limite d’e</w:t>
      </w:r>
      <w:r w:rsidR="008C63FD">
        <w:rPr>
          <w:rFonts w:cs="Arial"/>
        </w:rPr>
        <w:t>ffectifs</w:t>
      </w:r>
      <w:r w:rsidRPr="009625F9">
        <w:rPr>
          <w:rFonts w:cs="Arial"/>
        </w:rPr>
        <w:t xml:space="preserve">. Les effectifs de primo-entrants varient d’une année à l’autre sans pour autant refléter les objectifs de formation et d’emploi. Les niveaux </w:t>
      </w:r>
      <w:r w:rsidR="008C63FD">
        <w:rPr>
          <w:rFonts w:cs="Arial"/>
        </w:rPr>
        <w:t xml:space="preserve">sont </w:t>
      </w:r>
      <w:r w:rsidRPr="009625F9">
        <w:rPr>
          <w:rFonts w:cs="Arial"/>
        </w:rPr>
        <w:t>hétérogènes</w:t>
      </w:r>
      <w:r w:rsidR="007649D1">
        <w:rPr>
          <w:rFonts w:cs="Arial"/>
        </w:rPr>
        <w:t>. L</w:t>
      </w:r>
      <w:r w:rsidRPr="009625F9">
        <w:rPr>
          <w:rFonts w:cs="Arial"/>
        </w:rPr>
        <w:t>a sélection s’opère essentiellement au cours de la 1</w:t>
      </w:r>
      <w:r w:rsidRPr="009625F9">
        <w:rPr>
          <w:rFonts w:cs="Arial"/>
          <w:vertAlign w:val="superscript"/>
        </w:rPr>
        <w:t>ère</w:t>
      </w:r>
      <w:r w:rsidRPr="009625F9">
        <w:rPr>
          <w:rFonts w:cs="Arial"/>
        </w:rPr>
        <w:t xml:space="preserve"> année (fort taux d’échec en fin de </w:t>
      </w:r>
      <w:r w:rsidR="007649D1" w:rsidRPr="009625F9">
        <w:rPr>
          <w:rFonts w:cs="Arial"/>
        </w:rPr>
        <w:t>1</w:t>
      </w:r>
      <w:r w:rsidR="007649D1">
        <w:rPr>
          <w:rFonts w:cs="Arial"/>
        </w:rPr>
        <w:t>e année</w:t>
      </w:r>
      <w:r w:rsidRPr="009625F9">
        <w:rPr>
          <w:rFonts w:cs="Arial"/>
        </w:rPr>
        <w:t xml:space="preserve">) mais également tout au long du cursus (allongement de la durée moyenne des études). </w:t>
      </w:r>
    </w:p>
    <w:p w14:paraId="21C4D4FE" w14:textId="2EB980CF" w:rsidR="00547363" w:rsidRPr="009625F9" w:rsidRDefault="008C63FD" w:rsidP="005B1E43">
      <w:pPr>
        <w:spacing w:after="0" w:line="264" w:lineRule="auto"/>
        <w:rPr>
          <w:rFonts w:cs="Arial"/>
        </w:rPr>
      </w:pPr>
      <w:r>
        <w:rPr>
          <w:rFonts w:cs="Arial"/>
        </w:rPr>
        <w:t>L</w:t>
      </w:r>
      <w:r w:rsidR="00547363" w:rsidRPr="009625F9">
        <w:rPr>
          <w:rFonts w:cs="Arial"/>
        </w:rPr>
        <w:t xml:space="preserve">es conditions d’accès au </w:t>
      </w:r>
      <w:r w:rsidR="00F9714F">
        <w:rPr>
          <w:rFonts w:cs="Arial"/>
        </w:rPr>
        <w:t>M</w:t>
      </w:r>
      <w:r w:rsidR="00547363" w:rsidRPr="009625F9">
        <w:rPr>
          <w:rFonts w:cs="Arial"/>
        </w:rPr>
        <w:t xml:space="preserve">aster en Sciences de l’ingénieur industriel se limitent à la validation du </w:t>
      </w:r>
      <w:proofErr w:type="spellStart"/>
      <w:r w:rsidR="00F51495">
        <w:rPr>
          <w:rFonts w:cs="Arial"/>
        </w:rPr>
        <w:t>Bachelor</w:t>
      </w:r>
      <w:proofErr w:type="spellEnd"/>
      <w:r w:rsidR="00547363" w:rsidRPr="009625F9">
        <w:rPr>
          <w:rFonts w:cs="Arial"/>
        </w:rPr>
        <w:t xml:space="preserve"> de transition en Science de l’ingénieur industriel. </w:t>
      </w:r>
      <w:r w:rsidR="00547363">
        <w:rPr>
          <w:rFonts w:cs="Arial"/>
        </w:rPr>
        <w:t>L’obtention d’un</w:t>
      </w:r>
      <w:r w:rsidR="00547363" w:rsidRPr="009625F9">
        <w:rPr>
          <w:rFonts w:cs="Arial"/>
        </w:rPr>
        <w:t xml:space="preserve"> </w:t>
      </w:r>
      <w:proofErr w:type="spellStart"/>
      <w:r w:rsidR="00F51495">
        <w:rPr>
          <w:rFonts w:cs="Arial"/>
        </w:rPr>
        <w:t>Bachelor</w:t>
      </w:r>
      <w:proofErr w:type="spellEnd"/>
      <w:r w:rsidR="00547363" w:rsidRPr="009625F9">
        <w:rPr>
          <w:rFonts w:cs="Arial"/>
        </w:rPr>
        <w:t xml:space="preserve"> professionnalisant permet également d’intégrer un cursus de </w:t>
      </w:r>
      <w:r w:rsidR="00F9714F">
        <w:rPr>
          <w:rFonts w:cs="Arial"/>
        </w:rPr>
        <w:t>M</w:t>
      </w:r>
      <w:r w:rsidR="00547363" w:rsidRPr="009625F9">
        <w:rPr>
          <w:rFonts w:cs="Arial"/>
        </w:rPr>
        <w:t xml:space="preserve">aster </w:t>
      </w:r>
      <w:r w:rsidR="00547363">
        <w:rPr>
          <w:rFonts w:cs="Arial"/>
        </w:rPr>
        <w:t>après</w:t>
      </w:r>
      <w:r w:rsidR="00547363" w:rsidRPr="009625F9">
        <w:rPr>
          <w:rFonts w:cs="Arial"/>
        </w:rPr>
        <w:t xml:space="preserve"> une année de remise à niveau (année passerelle </w:t>
      </w:r>
      <w:r w:rsidR="00547363">
        <w:rPr>
          <w:rFonts w:cs="Arial"/>
        </w:rPr>
        <w:t>45 à 60 crédits ECTS</w:t>
      </w:r>
      <w:r w:rsidR="00547363" w:rsidRPr="009625F9">
        <w:rPr>
          <w:rFonts w:cs="Arial"/>
        </w:rPr>
        <w:t xml:space="preserve">). </w:t>
      </w:r>
    </w:p>
    <w:p w14:paraId="172BD610" w14:textId="3C80FB37" w:rsidR="00547363" w:rsidRPr="009625F9" w:rsidRDefault="00547363" w:rsidP="005B1E43">
      <w:pPr>
        <w:spacing w:after="0" w:line="264" w:lineRule="auto"/>
        <w:rPr>
          <w:rFonts w:cs="Arial"/>
        </w:rPr>
      </w:pPr>
      <w:r w:rsidRPr="009625F9">
        <w:rPr>
          <w:rFonts w:cs="Arial"/>
        </w:rPr>
        <w:t>Les étudiants choisissent leur école d’ingénieur</w:t>
      </w:r>
      <w:r w:rsidR="00AA68E1">
        <w:rPr>
          <w:rFonts w:cs="Arial"/>
        </w:rPr>
        <w:t>s</w:t>
      </w:r>
      <w:r w:rsidRPr="009625F9">
        <w:rPr>
          <w:rFonts w:cs="Arial"/>
        </w:rPr>
        <w:t xml:space="preserve"> principalement en fonction des orientations</w:t>
      </w:r>
      <w:r w:rsidR="008C63FD">
        <w:rPr>
          <w:rFonts w:cs="Arial"/>
        </w:rPr>
        <w:t xml:space="preserve">. </w:t>
      </w:r>
      <w:r w:rsidRPr="009625F9">
        <w:rPr>
          <w:rFonts w:cs="Arial"/>
        </w:rPr>
        <w:t xml:space="preserve">Partant de ce principe, </w:t>
      </w:r>
      <w:r w:rsidR="008C63FD">
        <w:rPr>
          <w:rFonts w:cs="Arial"/>
        </w:rPr>
        <w:t>l’ARES</w:t>
      </w:r>
      <w:r w:rsidRPr="009625F9">
        <w:rPr>
          <w:rFonts w:cs="Arial"/>
        </w:rPr>
        <w:t xml:space="preserve"> vei</w:t>
      </w:r>
      <w:r w:rsidR="008C63FD">
        <w:rPr>
          <w:rFonts w:cs="Arial"/>
        </w:rPr>
        <w:t>lle à la complémentarité de</w:t>
      </w:r>
      <w:r w:rsidRPr="009625F9">
        <w:rPr>
          <w:rFonts w:cs="Arial"/>
        </w:rPr>
        <w:t>s offres de formation pour diminuer leur concurrence.</w:t>
      </w:r>
    </w:p>
    <w:p w14:paraId="28C63ADC" w14:textId="7E02E278" w:rsidR="00547363" w:rsidRPr="009625F9" w:rsidRDefault="007A050A" w:rsidP="005B1E43">
      <w:pPr>
        <w:pStyle w:val="Corpsdetexte"/>
        <w:spacing w:line="264" w:lineRule="auto"/>
        <w:rPr>
          <w:rFonts w:cs="Arial"/>
        </w:rPr>
      </w:pPr>
      <w:r>
        <w:rPr>
          <w:rFonts w:cs="Arial"/>
        </w:rPr>
        <w:t>L</w:t>
      </w:r>
      <w:r w:rsidR="00547363" w:rsidRPr="009625F9">
        <w:rPr>
          <w:rFonts w:cs="Arial"/>
        </w:rPr>
        <w:t xml:space="preserve">’absence de critère d’admissibilité ne permet pas d’évaluer l’écart entre les prévisions (places offertes annoncées) et le nombre d'intégrations réellement effectuées. </w:t>
      </w:r>
    </w:p>
    <w:p w14:paraId="0663E5F4" w14:textId="101097C7" w:rsidR="00547363" w:rsidRPr="009625F9" w:rsidRDefault="00547363" w:rsidP="005B1E43">
      <w:pPr>
        <w:spacing w:after="0" w:line="264" w:lineRule="auto"/>
        <w:rPr>
          <w:rFonts w:cs="Arial"/>
        </w:rPr>
      </w:pPr>
      <w:r w:rsidRPr="008C63FD">
        <w:rPr>
          <w:rFonts w:cs="Arial"/>
        </w:rPr>
        <w:t>L</w:t>
      </w:r>
      <w:r w:rsidR="007A050A" w:rsidRPr="007A050A">
        <w:rPr>
          <w:rFonts w:cs="Arial"/>
        </w:rPr>
        <w:t>e</w:t>
      </w:r>
      <w:r w:rsidRPr="007A050A">
        <w:rPr>
          <w:rFonts w:cs="Arial"/>
        </w:rPr>
        <w:t xml:space="preserve"> </w:t>
      </w:r>
      <w:r w:rsidRPr="009625F9">
        <w:rPr>
          <w:rFonts w:cs="Arial"/>
        </w:rPr>
        <w:t xml:space="preserve">financement accordé chaque année par le gouvernement de la </w:t>
      </w:r>
      <w:r w:rsidR="007649D1">
        <w:rPr>
          <w:rFonts w:cs="Arial"/>
        </w:rPr>
        <w:t>c</w:t>
      </w:r>
      <w:r w:rsidRPr="009625F9">
        <w:rPr>
          <w:rFonts w:cs="Arial"/>
        </w:rPr>
        <w:t xml:space="preserve">ommunauté française est calculé à partir du nombre d’étudiants inscrits. </w:t>
      </w:r>
      <w:r w:rsidR="008C63FD">
        <w:rPr>
          <w:rFonts w:cs="Arial"/>
        </w:rPr>
        <w:t>U</w:t>
      </w:r>
      <w:r w:rsidRPr="009625F9">
        <w:rPr>
          <w:rFonts w:cs="Arial"/>
        </w:rPr>
        <w:t>ne stratégie de communication rigoureuse appara</w:t>
      </w:r>
      <w:r w:rsidR="00AA68E1">
        <w:rPr>
          <w:rFonts w:cs="Arial"/>
        </w:rPr>
        <w:t>î</w:t>
      </w:r>
      <w:r w:rsidRPr="009625F9">
        <w:rPr>
          <w:rFonts w:cs="Arial"/>
        </w:rPr>
        <w:t xml:space="preserve">t </w:t>
      </w:r>
      <w:r w:rsidR="008C63FD">
        <w:rPr>
          <w:rFonts w:cs="Arial"/>
        </w:rPr>
        <w:t xml:space="preserve">ainsi </w:t>
      </w:r>
      <w:r w:rsidRPr="009625F9">
        <w:rPr>
          <w:rFonts w:cs="Arial"/>
        </w:rPr>
        <w:t xml:space="preserve">comme un enjeu majeur. </w:t>
      </w:r>
      <w:r w:rsidR="008C63FD">
        <w:rPr>
          <w:rFonts w:cs="Arial"/>
        </w:rPr>
        <w:t>Malgré une diversification</w:t>
      </w:r>
      <w:r w:rsidRPr="009625F9">
        <w:rPr>
          <w:rFonts w:cs="Arial"/>
        </w:rPr>
        <w:t xml:space="preserve"> </w:t>
      </w:r>
      <w:r w:rsidR="008C63FD">
        <w:rPr>
          <w:rFonts w:cs="Arial"/>
        </w:rPr>
        <w:t>des</w:t>
      </w:r>
      <w:r w:rsidRPr="009625F9">
        <w:rPr>
          <w:rFonts w:cs="Arial"/>
        </w:rPr>
        <w:t xml:space="preserve"> actions de communication</w:t>
      </w:r>
      <w:r w:rsidR="007A050A">
        <w:rPr>
          <w:rFonts w:cs="Arial"/>
        </w:rPr>
        <w:t>,</w:t>
      </w:r>
      <w:r>
        <w:rPr>
          <w:rFonts w:cs="Arial"/>
        </w:rPr>
        <w:t xml:space="preserve"> </w:t>
      </w:r>
      <w:r w:rsidRPr="009625F9">
        <w:rPr>
          <w:rFonts w:cs="Arial"/>
        </w:rPr>
        <w:t xml:space="preserve">l’attractivité des formations </w:t>
      </w:r>
      <w:r>
        <w:rPr>
          <w:rFonts w:cs="Arial"/>
        </w:rPr>
        <w:t>reste</w:t>
      </w:r>
      <w:r w:rsidRPr="009625F9">
        <w:rPr>
          <w:rFonts w:cs="Arial"/>
        </w:rPr>
        <w:t xml:space="preserve"> relativement faible. Étant donnée l’attractivité des domaines de formation du département, il</w:t>
      </w:r>
      <w:r>
        <w:rPr>
          <w:rFonts w:cs="Arial"/>
        </w:rPr>
        <w:t xml:space="preserve"> </w:t>
      </w:r>
      <w:r w:rsidRPr="009625F9">
        <w:rPr>
          <w:rFonts w:cs="Arial"/>
        </w:rPr>
        <w:t>appar</w:t>
      </w:r>
      <w:r>
        <w:rPr>
          <w:rFonts w:cs="Arial"/>
        </w:rPr>
        <w:t xml:space="preserve">ait </w:t>
      </w:r>
      <w:r w:rsidRPr="009625F9">
        <w:rPr>
          <w:rFonts w:cs="Arial"/>
        </w:rPr>
        <w:t xml:space="preserve">nécessaire de développer la communication pour inverser </w:t>
      </w:r>
      <w:r>
        <w:rPr>
          <w:rFonts w:cs="Arial"/>
        </w:rPr>
        <w:t xml:space="preserve">cette </w:t>
      </w:r>
      <w:r w:rsidR="007A050A">
        <w:rPr>
          <w:rFonts w:cs="Arial"/>
        </w:rPr>
        <w:t>tendance</w:t>
      </w:r>
      <w:r w:rsidRPr="009625F9">
        <w:rPr>
          <w:rFonts w:cs="Arial"/>
        </w:rPr>
        <w:t xml:space="preserve">. </w:t>
      </w:r>
    </w:p>
    <w:p w14:paraId="1DF6EF92" w14:textId="1963B2FE" w:rsidR="008A27FE" w:rsidRPr="007A050A" w:rsidRDefault="00547363" w:rsidP="005B1E43">
      <w:pPr>
        <w:spacing w:after="0" w:line="264" w:lineRule="auto"/>
        <w:rPr>
          <w:rFonts w:cs="Arial"/>
        </w:rPr>
      </w:pPr>
      <w:r w:rsidRPr="009625F9">
        <w:rPr>
          <w:rFonts w:cs="Arial"/>
        </w:rPr>
        <w:t>L’information concernant les démarches d’inscription et les conditions d’admission est disponible sur le site internet de la HEH. L’accessibilité des formations aux étudiants en situation de handicap et aux étudiants internationaux est largement détaillé</w:t>
      </w:r>
      <w:r w:rsidR="00A87ECF">
        <w:rPr>
          <w:rFonts w:cs="Arial"/>
        </w:rPr>
        <w:t>e</w:t>
      </w:r>
      <w:r w:rsidRPr="009625F9">
        <w:rPr>
          <w:rFonts w:cs="Arial"/>
        </w:rPr>
        <w:t xml:space="preserve"> en ligne (enseignement supérieur inclusif, différenciation des étudiants</w:t>
      </w:r>
      <w:r>
        <w:rPr>
          <w:rFonts w:cs="Arial"/>
        </w:rPr>
        <w:t xml:space="preserve"> </w:t>
      </w:r>
      <w:r w:rsidRPr="009625F9">
        <w:rPr>
          <w:rFonts w:cs="Arial"/>
        </w:rPr>
        <w:t xml:space="preserve">hors </w:t>
      </w:r>
      <w:r w:rsidR="00A01293">
        <w:rPr>
          <w:rFonts w:cs="Arial"/>
        </w:rPr>
        <w:t>Union Européenne</w:t>
      </w:r>
      <w:r w:rsidRPr="009625F9">
        <w:rPr>
          <w:rFonts w:cs="Arial"/>
        </w:rPr>
        <w:t>, etc.)</w:t>
      </w:r>
    </w:p>
    <w:p w14:paraId="39F7F908" w14:textId="77777777" w:rsidR="005B1E43" w:rsidRDefault="00C068BE" w:rsidP="005B1E43">
      <w:pPr>
        <w:spacing w:after="0" w:line="264" w:lineRule="auto"/>
        <w:rPr>
          <w:rFonts w:cs="Arial"/>
        </w:rPr>
      </w:pPr>
      <w:r>
        <w:rPr>
          <w:rFonts w:cs="Arial"/>
        </w:rPr>
        <w:t>A</w:t>
      </w:r>
      <w:r w:rsidR="00FF1FB1" w:rsidRPr="00FF1FB1">
        <w:rPr>
          <w:rFonts w:cs="Arial"/>
        </w:rPr>
        <w:t xml:space="preserve">ucune admission </w:t>
      </w:r>
      <w:r w:rsidR="00A87ECF">
        <w:rPr>
          <w:rFonts w:cs="Arial"/>
        </w:rPr>
        <w:t xml:space="preserve">ne </w:t>
      </w:r>
      <w:r w:rsidR="00FF1FB1" w:rsidRPr="00FF1FB1">
        <w:rPr>
          <w:rFonts w:cs="Arial"/>
        </w:rPr>
        <w:t xml:space="preserve">se fait par le biais de concours sur épreuves. </w:t>
      </w:r>
      <w:r>
        <w:rPr>
          <w:rFonts w:cs="Arial"/>
        </w:rPr>
        <w:t>L</w:t>
      </w:r>
      <w:r w:rsidR="00FF1FB1" w:rsidRPr="00FF1FB1">
        <w:rPr>
          <w:rFonts w:cs="Arial"/>
        </w:rPr>
        <w:t>es étudiants sont admis sur titres selon les conditions suivantes</w:t>
      </w:r>
      <w:r>
        <w:rPr>
          <w:rFonts w:cs="Arial"/>
        </w:rPr>
        <w:t xml:space="preserve"> (tableau reconstruit à partir des données du dossier)</w:t>
      </w:r>
      <w:r w:rsidR="00FF1FB1" w:rsidRPr="00FF1FB1">
        <w:rPr>
          <w:rFonts w:cs="Arial"/>
        </w:rPr>
        <w:t> :</w:t>
      </w:r>
    </w:p>
    <w:p w14:paraId="4777E9CB" w14:textId="6ED34481" w:rsidR="00547363" w:rsidRPr="00547363" w:rsidRDefault="00C068BE" w:rsidP="005B1E43">
      <w:pPr>
        <w:spacing w:after="0" w:line="264" w:lineRule="auto"/>
        <w:rPr>
          <w:rFonts w:cs="Arial"/>
        </w:rPr>
      </w:pPr>
      <w:r w:rsidRPr="00547363">
        <w:rPr>
          <w:rFonts w:cs="Arial"/>
        </w:rPr>
        <w:t xml:space="preserve"> </w:t>
      </w:r>
    </w:p>
    <w:tbl>
      <w:tblPr>
        <w:tblStyle w:val="Grilledutableau"/>
        <w:tblW w:w="4903" w:type="pct"/>
        <w:jc w:val="center"/>
        <w:tblLook w:val="04A0" w:firstRow="1" w:lastRow="0" w:firstColumn="1" w:lastColumn="0" w:noHBand="0" w:noVBand="1"/>
      </w:tblPr>
      <w:tblGrid>
        <w:gridCol w:w="1545"/>
        <w:gridCol w:w="2893"/>
        <w:gridCol w:w="2139"/>
        <w:gridCol w:w="2864"/>
      </w:tblGrid>
      <w:tr w:rsidR="00C068BE" w14:paraId="74F986B8" w14:textId="77777777" w:rsidTr="00C068BE">
        <w:trPr>
          <w:trHeight w:val="448"/>
          <w:jc w:val="center"/>
        </w:trPr>
        <w:tc>
          <w:tcPr>
            <w:tcW w:w="818" w:type="pct"/>
          </w:tcPr>
          <w:p w14:paraId="5E50EC4F" w14:textId="77777777" w:rsidR="00547363" w:rsidRPr="002B74A2" w:rsidRDefault="00547363" w:rsidP="005B1E43">
            <w:pPr>
              <w:spacing w:line="264" w:lineRule="auto"/>
              <w:rPr>
                <w:rFonts w:cs="Arial"/>
                <w:b/>
                <w:bCs/>
              </w:rPr>
            </w:pPr>
            <w:r w:rsidRPr="002B74A2">
              <w:rPr>
                <w:rFonts w:cs="Arial"/>
                <w:b/>
                <w:bCs/>
              </w:rPr>
              <w:t xml:space="preserve">Filière d’admission </w:t>
            </w:r>
          </w:p>
        </w:tc>
        <w:tc>
          <w:tcPr>
            <w:tcW w:w="1532" w:type="pct"/>
          </w:tcPr>
          <w:p w14:paraId="61866B30" w14:textId="77777777" w:rsidR="00547363" w:rsidRPr="002B74A2" w:rsidRDefault="00547363" w:rsidP="005B1E43">
            <w:pPr>
              <w:spacing w:line="264" w:lineRule="auto"/>
              <w:rPr>
                <w:rFonts w:cs="Arial"/>
                <w:b/>
                <w:bCs/>
              </w:rPr>
            </w:pPr>
            <w:r>
              <w:rPr>
                <w:rFonts w:cs="Arial"/>
                <w:b/>
                <w:bCs/>
              </w:rPr>
              <w:t xml:space="preserve">Spécificité / condition </w:t>
            </w:r>
          </w:p>
        </w:tc>
        <w:tc>
          <w:tcPr>
            <w:tcW w:w="1133" w:type="pct"/>
          </w:tcPr>
          <w:p w14:paraId="7CCAFE21" w14:textId="77777777" w:rsidR="00547363" w:rsidRPr="002B74A2" w:rsidRDefault="00547363" w:rsidP="005B1E43">
            <w:pPr>
              <w:spacing w:line="264" w:lineRule="auto"/>
              <w:rPr>
                <w:rFonts w:cs="Arial"/>
                <w:b/>
                <w:bCs/>
              </w:rPr>
            </w:pPr>
            <w:r w:rsidRPr="002B74A2">
              <w:rPr>
                <w:rFonts w:cs="Arial"/>
                <w:b/>
                <w:bCs/>
              </w:rPr>
              <w:t xml:space="preserve">Effectif </w:t>
            </w:r>
          </w:p>
        </w:tc>
        <w:tc>
          <w:tcPr>
            <w:tcW w:w="1518" w:type="pct"/>
          </w:tcPr>
          <w:p w14:paraId="12843532" w14:textId="057BB4F7" w:rsidR="00547363" w:rsidRPr="002B74A2" w:rsidRDefault="00547363" w:rsidP="005B1E43">
            <w:pPr>
              <w:spacing w:line="264" w:lineRule="auto"/>
              <w:rPr>
                <w:rFonts w:cs="Arial"/>
                <w:b/>
                <w:bCs/>
              </w:rPr>
            </w:pPr>
            <w:r>
              <w:rPr>
                <w:rFonts w:cs="Arial"/>
                <w:b/>
                <w:bCs/>
              </w:rPr>
              <w:t>Profils</w:t>
            </w:r>
            <w:r w:rsidR="00EA45EA">
              <w:rPr>
                <w:rFonts w:cs="Arial"/>
                <w:b/>
                <w:bCs/>
              </w:rPr>
              <w:t xml:space="preserve"> d’étudiants</w:t>
            </w:r>
          </w:p>
        </w:tc>
      </w:tr>
      <w:tr w:rsidR="00C068BE" w14:paraId="032CC921" w14:textId="77777777" w:rsidTr="00C068BE">
        <w:trPr>
          <w:trHeight w:val="448"/>
          <w:jc w:val="center"/>
        </w:trPr>
        <w:tc>
          <w:tcPr>
            <w:tcW w:w="818" w:type="pct"/>
            <w:vAlign w:val="center"/>
          </w:tcPr>
          <w:p w14:paraId="6B835264" w14:textId="36D0D86E" w:rsidR="005C3D7E" w:rsidRPr="002B74A2" w:rsidRDefault="005C3D7E" w:rsidP="005B1E43">
            <w:pPr>
              <w:spacing w:line="264" w:lineRule="auto"/>
              <w:rPr>
                <w:rFonts w:cs="Arial"/>
                <w:iCs/>
              </w:rPr>
            </w:pPr>
            <w:r w:rsidRPr="002B74A2">
              <w:rPr>
                <w:rFonts w:cs="Arial"/>
                <w:iCs/>
                <w:szCs w:val="22"/>
              </w:rPr>
              <w:t>Admissions sur titres</w:t>
            </w:r>
            <w:r>
              <w:rPr>
                <w:rFonts w:cs="Arial"/>
                <w:iCs/>
                <w:szCs w:val="22"/>
              </w:rPr>
              <w:t xml:space="preserve"> – 1</w:t>
            </w:r>
            <w:r w:rsidRPr="009C6385">
              <w:rPr>
                <w:rFonts w:cs="Arial"/>
                <w:iCs/>
                <w:szCs w:val="22"/>
                <w:vertAlign w:val="superscript"/>
              </w:rPr>
              <w:t>er</w:t>
            </w:r>
            <w:r>
              <w:rPr>
                <w:rFonts w:cs="Arial"/>
                <w:iCs/>
                <w:szCs w:val="22"/>
              </w:rPr>
              <w:t xml:space="preserve"> cycle</w:t>
            </w:r>
          </w:p>
        </w:tc>
        <w:tc>
          <w:tcPr>
            <w:tcW w:w="1532" w:type="pct"/>
          </w:tcPr>
          <w:p w14:paraId="27FCBE11" w14:textId="1E666984" w:rsidR="005C3D7E" w:rsidRPr="00F9714F" w:rsidRDefault="005C3D7E" w:rsidP="005B1E43">
            <w:pPr>
              <w:spacing w:line="264" w:lineRule="auto"/>
              <w:rPr>
                <w:rFonts w:cs="Arial"/>
                <w:iCs/>
              </w:rPr>
            </w:pPr>
            <w:r w:rsidRPr="00F9714F">
              <w:rPr>
                <w:rFonts w:cs="Arial"/>
                <w:iCs/>
              </w:rPr>
              <w:t>En 1</w:t>
            </w:r>
            <w:r w:rsidRPr="00F9714F">
              <w:rPr>
                <w:rFonts w:cs="Arial"/>
                <w:iCs/>
                <w:vertAlign w:val="superscript"/>
              </w:rPr>
              <w:t>ère</w:t>
            </w:r>
            <w:r w:rsidRPr="00F9714F">
              <w:rPr>
                <w:rFonts w:cs="Arial"/>
                <w:iCs/>
              </w:rPr>
              <w:t xml:space="preserve"> année de </w:t>
            </w:r>
            <w:proofErr w:type="spellStart"/>
            <w:r w:rsidR="00F51495">
              <w:rPr>
                <w:rFonts w:cs="Arial"/>
                <w:iCs/>
              </w:rPr>
              <w:t>Bachelor</w:t>
            </w:r>
            <w:proofErr w:type="spellEnd"/>
            <w:r w:rsidRPr="00F9714F">
              <w:rPr>
                <w:rFonts w:cs="Arial"/>
                <w:iCs/>
              </w:rPr>
              <w:t xml:space="preserve"> : Diplôme du CESS </w:t>
            </w:r>
          </w:p>
        </w:tc>
        <w:tc>
          <w:tcPr>
            <w:tcW w:w="1133" w:type="pct"/>
          </w:tcPr>
          <w:p w14:paraId="26144FD8" w14:textId="77E50DE2" w:rsidR="005C3D7E" w:rsidRDefault="005C3D7E" w:rsidP="005B1E43">
            <w:pPr>
              <w:spacing w:line="264" w:lineRule="auto"/>
              <w:rPr>
                <w:rFonts w:cs="Arial"/>
              </w:rPr>
            </w:pPr>
            <w:r>
              <w:rPr>
                <w:rFonts w:cs="Arial"/>
              </w:rPr>
              <w:t>Environ 40 entre 2018 et 2020</w:t>
            </w:r>
          </w:p>
        </w:tc>
        <w:tc>
          <w:tcPr>
            <w:tcW w:w="1518" w:type="pct"/>
          </w:tcPr>
          <w:p w14:paraId="7447D7C0" w14:textId="2952944F" w:rsidR="005C3D7E" w:rsidRPr="009C6385" w:rsidRDefault="005C3D7E" w:rsidP="005B1E43">
            <w:pPr>
              <w:spacing w:line="264" w:lineRule="auto"/>
              <w:rPr>
                <w:rFonts w:cs="Arial"/>
              </w:rPr>
            </w:pPr>
            <w:r w:rsidRPr="009C6385">
              <w:rPr>
                <w:rFonts w:cs="Arial"/>
              </w:rPr>
              <w:t xml:space="preserve">Étudiants </w:t>
            </w:r>
            <w:r>
              <w:rPr>
                <w:rFonts w:cs="Arial"/>
              </w:rPr>
              <w:t xml:space="preserve">issus du </w:t>
            </w:r>
            <w:r w:rsidRPr="009C6385">
              <w:rPr>
                <w:rFonts w:cs="Arial"/>
              </w:rPr>
              <w:t>secondaire</w:t>
            </w:r>
            <w:r>
              <w:rPr>
                <w:rFonts w:cs="Arial"/>
              </w:rPr>
              <w:t xml:space="preserve">, en </w:t>
            </w:r>
            <w:r w:rsidRPr="009C6385">
              <w:rPr>
                <w:rFonts w:cs="Arial"/>
              </w:rPr>
              <w:t>réorient</w:t>
            </w:r>
            <w:r>
              <w:rPr>
                <w:rFonts w:cs="Arial"/>
              </w:rPr>
              <w:t xml:space="preserve">ation ou </w:t>
            </w:r>
            <w:r w:rsidRPr="0012199C">
              <w:rPr>
                <w:rFonts w:cs="Arial"/>
              </w:rPr>
              <w:t xml:space="preserve">non-finançables </w:t>
            </w:r>
          </w:p>
        </w:tc>
      </w:tr>
      <w:tr w:rsidR="00C068BE" w14:paraId="72FE1E72" w14:textId="77777777" w:rsidTr="00C068BE">
        <w:trPr>
          <w:trHeight w:val="448"/>
          <w:jc w:val="center"/>
        </w:trPr>
        <w:tc>
          <w:tcPr>
            <w:tcW w:w="818" w:type="pct"/>
          </w:tcPr>
          <w:p w14:paraId="682CAB83" w14:textId="77777777" w:rsidR="00B61DB3" w:rsidRPr="002B74A2" w:rsidRDefault="00B61DB3" w:rsidP="005B1E43">
            <w:pPr>
              <w:spacing w:line="264" w:lineRule="auto"/>
              <w:rPr>
                <w:rFonts w:cs="Arial"/>
              </w:rPr>
            </w:pPr>
            <w:r w:rsidRPr="002B74A2">
              <w:rPr>
                <w:rFonts w:cs="Arial"/>
                <w:iCs/>
                <w:szCs w:val="22"/>
              </w:rPr>
              <w:t>Admissions sur titres</w:t>
            </w:r>
            <w:r>
              <w:rPr>
                <w:rFonts w:cs="Arial"/>
                <w:iCs/>
                <w:szCs w:val="22"/>
              </w:rPr>
              <w:t xml:space="preserve"> – 1</w:t>
            </w:r>
            <w:r w:rsidRPr="009C6385">
              <w:rPr>
                <w:rFonts w:cs="Arial"/>
                <w:iCs/>
                <w:szCs w:val="22"/>
                <w:vertAlign w:val="superscript"/>
              </w:rPr>
              <w:t>er</w:t>
            </w:r>
            <w:r>
              <w:rPr>
                <w:rFonts w:cs="Arial"/>
                <w:iCs/>
                <w:szCs w:val="22"/>
              </w:rPr>
              <w:t xml:space="preserve"> cycle </w:t>
            </w:r>
          </w:p>
        </w:tc>
        <w:tc>
          <w:tcPr>
            <w:tcW w:w="1532" w:type="pct"/>
          </w:tcPr>
          <w:p w14:paraId="14BCA719" w14:textId="1C94858B" w:rsidR="00B61DB3" w:rsidRPr="00F9714F" w:rsidRDefault="00B61DB3" w:rsidP="005B1E43">
            <w:pPr>
              <w:spacing w:line="264" w:lineRule="auto"/>
              <w:rPr>
                <w:rFonts w:cs="Arial"/>
              </w:rPr>
            </w:pPr>
            <w:r w:rsidRPr="00F9714F">
              <w:rPr>
                <w:rFonts w:cs="Arial"/>
              </w:rPr>
              <w:t>En 2</w:t>
            </w:r>
            <w:r w:rsidRPr="00F9714F">
              <w:rPr>
                <w:rFonts w:cs="Arial"/>
                <w:vertAlign w:val="superscript"/>
              </w:rPr>
              <w:t>ème</w:t>
            </w:r>
            <w:r w:rsidRPr="00F9714F">
              <w:rPr>
                <w:rFonts w:cs="Arial"/>
              </w:rPr>
              <w:t xml:space="preserve"> ou 3</w:t>
            </w:r>
            <w:r w:rsidRPr="00F9714F">
              <w:rPr>
                <w:rFonts w:cs="Arial"/>
                <w:vertAlign w:val="superscript"/>
              </w:rPr>
              <w:t>ème</w:t>
            </w:r>
            <w:r w:rsidRPr="00F9714F">
              <w:rPr>
                <w:rFonts w:cs="Arial"/>
              </w:rPr>
              <w:t xml:space="preserve"> année de </w:t>
            </w:r>
            <w:proofErr w:type="spellStart"/>
            <w:r w:rsidR="00F51495">
              <w:rPr>
                <w:rFonts w:cs="Arial"/>
              </w:rPr>
              <w:t>Bachelor</w:t>
            </w:r>
            <w:proofErr w:type="spellEnd"/>
            <w:r w:rsidRPr="00F9714F">
              <w:rPr>
                <w:rFonts w:cs="Arial"/>
              </w:rPr>
              <w:t xml:space="preserve"> : Diplôme du CESS + examen du dossier </w:t>
            </w:r>
          </w:p>
        </w:tc>
        <w:tc>
          <w:tcPr>
            <w:tcW w:w="1133" w:type="pct"/>
          </w:tcPr>
          <w:p w14:paraId="246320C8" w14:textId="7325D42F" w:rsidR="00B61DB3" w:rsidRPr="00B61DB3" w:rsidRDefault="00B61DB3" w:rsidP="005B1E43">
            <w:pPr>
              <w:spacing w:line="264" w:lineRule="auto"/>
              <w:rPr>
                <w:rFonts w:cs="Arial"/>
              </w:rPr>
            </w:pPr>
            <w:r w:rsidRPr="00B61DB3">
              <w:rPr>
                <w:rFonts w:cs="Arial"/>
              </w:rPr>
              <w:t>6 par an en moyenne sur les 3 dernières années académiques</w:t>
            </w:r>
          </w:p>
        </w:tc>
        <w:tc>
          <w:tcPr>
            <w:tcW w:w="1518" w:type="pct"/>
          </w:tcPr>
          <w:p w14:paraId="09ED6310" w14:textId="728CE0E5" w:rsidR="00B61DB3" w:rsidRDefault="00B61DB3" w:rsidP="005B1E43">
            <w:pPr>
              <w:spacing w:line="264" w:lineRule="auto"/>
              <w:rPr>
                <w:rFonts w:cs="Arial"/>
              </w:rPr>
            </w:pPr>
            <w:r>
              <w:rPr>
                <w:rFonts w:cs="Arial"/>
              </w:rPr>
              <w:t xml:space="preserve">Étudiants en réorientation </w:t>
            </w:r>
            <w:proofErr w:type="gramStart"/>
            <w:r>
              <w:rPr>
                <w:rFonts w:cs="Arial"/>
              </w:rPr>
              <w:t>suite à</w:t>
            </w:r>
            <w:proofErr w:type="gramEnd"/>
            <w:r>
              <w:rPr>
                <w:rFonts w:cs="Arial"/>
              </w:rPr>
              <w:t xml:space="preserve"> 1 ou 2 années universitaires (ex : ingénieur civil de l’Université de Mons)</w:t>
            </w:r>
          </w:p>
        </w:tc>
      </w:tr>
      <w:tr w:rsidR="00C068BE" w14:paraId="27437409" w14:textId="77777777" w:rsidTr="00C068BE">
        <w:trPr>
          <w:trHeight w:val="448"/>
          <w:jc w:val="center"/>
        </w:trPr>
        <w:tc>
          <w:tcPr>
            <w:tcW w:w="818" w:type="pct"/>
            <w:vAlign w:val="center"/>
          </w:tcPr>
          <w:p w14:paraId="3181BD3D" w14:textId="77777777" w:rsidR="00B61DB3" w:rsidRPr="002B74A2" w:rsidRDefault="00B61DB3" w:rsidP="005B1E43">
            <w:pPr>
              <w:spacing w:line="264" w:lineRule="auto"/>
              <w:rPr>
                <w:rFonts w:cs="Arial"/>
                <w:iCs/>
              </w:rPr>
            </w:pPr>
            <w:r>
              <w:rPr>
                <w:rFonts w:cs="Arial"/>
                <w:iCs/>
              </w:rPr>
              <w:t>Admissions sur titres – 2</w:t>
            </w:r>
            <w:r w:rsidRPr="009C6385">
              <w:rPr>
                <w:rFonts w:cs="Arial"/>
                <w:iCs/>
                <w:vertAlign w:val="superscript"/>
              </w:rPr>
              <w:t>ème</w:t>
            </w:r>
            <w:r>
              <w:rPr>
                <w:rFonts w:cs="Arial"/>
                <w:iCs/>
              </w:rPr>
              <w:t xml:space="preserve"> cycle</w:t>
            </w:r>
          </w:p>
          <w:p w14:paraId="19E3001D" w14:textId="1B8312F4" w:rsidR="00B61DB3" w:rsidRPr="002B74A2" w:rsidRDefault="00B61DB3" w:rsidP="005B1E43">
            <w:pPr>
              <w:spacing w:line="264" w:lineRule="auto"/>
              <w:rPr>
                <w:rFonts w:cs="Arial"/>
                <w:iCs/>
              </w:rPr>
            </w:pPr>
          </w:p>
        </w:tc>
        <w:tc>
          <w:tcPr>
            <w:tcW w:w="1532" w:type="pct"/>
          </w:tcPr>
          <w:p w14:paraId="34882663" w14:textId="462B6C9B" w:rsidR="00B61DB3" w:rsidRPr="00F9714F" w:rsidRDefault="00B61DB3" w:rsidP="005B1E43">
            <w:pPr>
              <w:spacing w:line="264" w:lineRule="auto"/>
              <w:rPr>
                <w:rFonts w:cs="Arial"/>
              </w:rPr>
            </w:pPr>
            <w:r w:rsidRPr="00F9714F">
              <w:rPr>
                <w:rFonts w:cs="Arial"/>
              </w:rPr>
              <w:t>En 1</w:t>
            </w:r>
            <w:r w:rsidRPr="00F9714F">
              <w:rPr>
                <w:rFonts w:cs="Arial"/>
                <w:vertAlign w:val="superscript"/>
              </w:rPr>
              <w:t>ère</w:t>
            </w:r>
            <w:r w:rsidRPr="00F9714F">
              <w:rPr>
                <w:rFonts w:cs="Arial"/>
              </w:rPr>
              <w:t xml:space="preserve"> année de </w:t>
            </w:r>
            <w:r w:rsidR="00F9714F">
              <w:rPr>
                <w:rFonts w:cs="Arial"/>
              </w:rPr>
              <w:t>M</w:t>
            </w:r>
            <w:r w:rsidRPr="00F9714F">
              <w:rPr>
                <w:rFonts w:cs="Arial"/>
              </w:rPr>
              <w:t>aster (</w:t>
            </w:r>
            <w:r w:rsidR="00F9714F">
              <w:rPr>
                <w:rFonts w:cs="Arial"/>
              </w:rPr>
              <w:t>M</w:t>
            </w:r>
            <w:r w:rsidRPr="00F9714F">
              <w:rPr>
                <w:rFonts w:cs="Arial"/>
              </w:rPr>
              <w:t xml:space="preserve">aster 1) : Diplôme du </w:t>
            </w:r>
            <w:proofErr w:type="spellStart"/>
            <w:r w:rsidR="00F51495">
              <w:rPr>
                <w:rFonts w:cs="Arial"/>
              </w:rPr>
              <w:t>Bachelor</w:t>
            </w:r>
            <w:proofErr w:type="spellEnd"/>
            <w:r w:rsidRPr="00F9714F">
              <w:rPr>
                <w:rFonts w:cs="Arial"/>
              </w:rPr>
              <w:t xml:space="preserve"> de transition en science de l’ingénieur industriel</w:t>
            </w:r>
          </w:p>
        </w:tc>
        <w:tc>
          <w:tcPr>
            <w:tcW w:w="1133" w:type="pct"/>
          </w:tcPr>
          <w:p w14:paraId="2B92CBBF" w14:textId="6D5B66FC" w:rsidR="00B61DB3" w:rsidRPr="00B61DB3" w:rsidRDefault="00B61DB3" w:rsidP="005B1E43">
            <w:pPr>
              <w:spacing w:line="264" w:lineRule="auto"/>
              <w:rPr>
                <w:rFonts w:cs="Arial"/>
              </w:rPr>
            </w:pPr>
            <w:r w:rsidRPr="00B61DB3">
              <w:rPr>
                <w:rFonts w:cs="Arial"/>
              </w:rPr>
              <w:t>36 par an en moyenne sur les 3 dernières années académiques</w:t>
            </w:r>
          </w:p>
        </w:tc>
        <w:tc>
          <w:tcPr>
            <w:tcW w:w="1518" w:type="pct"/>
          </w:tcPr>
          <w:p w14:paraId="399F1709" w14:textId="0DFC47D7" w:rsidR="00B61DB3" w:rsidRDefault="00B61DB3" w:rsidP="005B1E43">
            <w:pPr>
              <w:spacing w:line="264" w:lineRule="auto"/>
              <w:rPr>
                <w:rFonts w:cs="Arial"/>
              </w:rPr>
            </w:pPr>
            <w:r>
              <w:rPr>
                <w:rFonts w:cs="Arial"/>
              </w:rPr>
              <w:t xml:space="preserve">Etudiants issus de </w:t>
            </w:r>
            <w:proofErr w:type="spellStart"/>
            <w:r w:rsidR="00F51495">
              <w:rPr>
                <w:rFonts w:cs="Arial"/>
              </w:rPr>
              <w:t>Bachelor</w:t>
            </w:r>
            <w:r>
              <w:rPr>
                <w:rFonts w:cs="Arial"/>
              </w:rPr>
              <w:t>s</w:t>
            </w:r>
            <w:proofErr w:type="spellEnd"/>
            <w:r>
              <w:rPr>
                <w:rFonts w:cs="Arial"/>
              </w:rPr>
              <w:t xml:space="preserve"> externes et internes à la HEH </w:t>
            </w:r>
          </w:p>
        </w:tc>
      </w:tr>
      <w:tr w:rsidR="00C068BE" w14:paraId="1B48217D" w14:textId="77777777" w:rsidTr="00C068BE">
        <w:trPr>
          <w:trHeight w:val="448"/>
          <w:jc w:val="center"/>
        </w:trPr>
        <w:tc>
          <w:tcPr>
            <w:tcW w:w="818" w:type="pct"/>
          </w:tcPr>
          <w:p w14:paraId="61C746D9" w14:textId="5BFCECC6" w:rsidR="005C3D7E" w:rsidRPr="002B74A2" w:rsidRDefault="005C3D7E" w:rsidP="005B1E43">
            <w:pPr>
              <w:spacing w:line="264" w:lineRule="auto"/>
              <w:rPr>
                <w:rFonts w:cs="Arial"/>
              </w:rPr>
            </w:pPr>
            <w:r w:rsidRPr="002B74A2">
              <w:rPr>
                <w:rFonts w:cs="Arial"/>
                <w:iCs/>
                <w:szCs w:val="22"/>
              </w:rPr>
              <w:t xml:space="preserve">Admissions sur </w:t>
            </w:r>
            <w:r w:rsidR="00C068BE">
              <w:rPr>
                <w:rFonts w:cs="Arial"/>
                <w:iCs/>
              </w:rPr>
              <w:t>titres – 2</w:t>
            </w:r>
            <w:r w:rsidR="00C068BE" w:rsidRPr="009C6385">
              <w:rPr>
                <w:rFonts w:cs="Arial"/>
                <w:iCs/>
                <w:vertAlign w:val="superscript"/>
              </w:rPr>
              <w:t>ème</w:t>
            </w:r>
            <w:r w:rsidR="00C068BE">
              <w:rPr>
                <w:rFonts w:cs="Arial"/>
                <w:iCs/>
              </w:rPr>
              <w:t xml:space="preserve"> cycle</w:t>
            </w:r>
          </w:p>
        </w:tc>
        <w:tc>
          <w:tcPr>
            <w:tcW w:w="1532" w:type="pct"/>
          </w:tcPr>
          <w:p w14:paraId="34F5DAE9" w14:textId="5BACAE97" w:rsidR="005C3D7E" w:rsidRPr="00F9714F" w:rsidRDefault="005C3D7E" w:rsidP="005B1E43">
            <w:pPr>
              <w:spacing w:line="264" w:lineRule="auto"/>
              <w:rPr>
                <w:rFonts w:cs="Arial"/>
              </w:rPr>
            </w:pPr>
            <w:r w:rsidRPr="00F9714F">
              <w:rPr>
                <w:rFonts w:cs="Arial"/>
              </w:rPr>
              <w:t>En année de passerelle (</w:t>
            </w:r>
            <w:r w:rsidR="00F9714F">
              <w:rPr>
                <w:rFonts w:cs="Arial"/>
              </w:rPr>
              <w:t>M</w:t>
            </w:r>
            <w:r w:rsidRPr="00F9714F">
              <w:rPr>
                <w:rFonts w:cs="Arial"/>
              </w:rPr>
              <w:t xml:space="preserve">aster 0) : Diplômés d’un </w:t>
            </w:r>
            <w:proofErr w:type="spellStart"/>
            <w:r w:rsidR="00F51495">
              <w:rPr>
                <w:rFonts w:cs="Arial"/>
              </w:rPr>
              <w:t>Bachelor</w:t>
            </w:r>
            <w:proofErr w:type="spellEnd"/>
            <w:r w:rsidRPr="00F9714F">
              <w:rPr>
                <w:rFonts w:cs="Arial"/>
              </w:rPr>
              <w:t xml:space="preserve"> professionnalisant en science de l’ingénieur industriel</w:t>
            </w:r>
            <w:r w:rsidRPr="00F9714F">
              <w:rPr>
                <w:rFonts w:cs="Arial"/>
                <w:iCs/>
              </w:rPr>
              <w:t xml:space="preserve"> </w:t>
            </w:r>
          </w:p>
        </w:tc>
        <w:tc>
          <w:tcPr>
            <w:tcW w:w="1133" w:type="pct"/>
          </w:tcPr>
          <w:p w14:paraId="574C83C9" w14:textId="2D417B23" w:rsidR="005C3D7E" w:rsidRDefault="005C3D7E" w:rsidP="005B1E43">
            <w:pPr>
              <w:spacing w:line="264" w:lineRule="auto"/>
              <w:rPr>
                <w:rFonts w:cs="Arial"/>
              </w:rPr>
            </w:pPr>
            <w:r>
              <w:rPr>
                <w:rFonts w:cs="Arial"/>
              </w:rPr>
              <w:t xml:space="preserve">Construction : de 12 à 22 entre 2017-2019 </w:t>
            </w:r>
          </w:p>
          <w:p w14:paraId="56DBDB95" w14:textId="441DAB62" w:rsidR="005C3D7E" w:rsidRDefault="005C3D7E" w:rsidP="005B1E43">
            <w:pPr>
              <w:spacing w:line="264" w:lineRule="auto"/>
              <w:rPr>
                <w:rFonts w:cs="Arial"/>
              </w:rPr>
            </w:pPr>
            <w:r>
              <w:rPr>
                <w:rFonts w:cs="Arial"/>
              </w:rPr>
              <w:t xml:space="preserve">Informatique : de 2 à 11 entre 2017-2019 </w:t>
            </w:r>
          </w:p>
        </w:tc>
        <w:tc>
          <w:tcPr>
            <w:tcW w:w="1518" w:type="pct"/>
          </w:tcPr>
          <w:p w14:paraId="4B83D325" w14:textId="065395C5" w:rsidR="005C3D7E" w:rsidRDefault="005C3D7E" w:rsidP="005B1E43">
            <w:pPr>
              <w:spacing w:line="264" w:lineRule="auto"/>
              <w:rPr>
                <w:rFonts w:cs="Arial"/>
              </w:rPr>
            </w:pPr>
            <w:r>
              <w:rPr>
                <w:rFonts w:cs="Arial"/>
                <w:iCs/>
              </w:rPr>
              <w:t>Année p</w:t>
            </w:r>
            <w:r w:rsidRPr="0088538C">
              <w:rPr>
                <w:rFonts w:cs="Arial"/>
                <w:iCs/>
              </w:rPr>
              <w:t xml:space="preserve">asserelle entre un </w:t>
            </w:r>
            <w:proofErr w:type="spellStart"/>
            <w:r w:rsidR="00F51495">
              <w:rPr>
                <w:rFonts w:cs="Arial"/>
                <w:iCs/>
              </w:rPr>
              <w:t>Bachelor</w:t>
            </w:r>
            <w:proofErr w:type="spellEnd"/>
            <w:r w:rsidRPr="0088538C">
              <w:rPr>
                <w:rFonts w:cs="Arial"/>
                <w:iCs/>
              </w:rPr>
              <w:t xml:space="preserve"> professionnalisant et </w:t>
            </w:r>
            <w:r>
              <w:rPr>
                <w:rFonts w:cs="Arial"/>
                <w:iCs/>
              </w:rPr>
              <w:t>un</w:t>
            </w:r>
            <w:r w:rsidRPr="0088538C">
              <w:rPr>
                <w:rFonts w:cs="Arial"/>
                <w:iCs/>
              </w:rPr>
              <w:t xml:space="preserve"> </w:t>
            </w:r>
            <w:r w:rsidR="00F9714F">
              <w:rPr>
                <w:rFonts w:cs="Arial"/>
                <w:iCs/>
              </w:rPr>
              <w:t>M</w:t>
            </w:r>
            <w:r w:rsidRPr="0088538C">
              <w:rPr>
                <w:rFonts w:cs="Arial"/>
                <w:iCs/>
              </w:rPr>
              <w:t>aster en Sciences de l’ingénieur industriel</w:t>
            </w:r>
          </w:p>
        </w:tc>
      </w:tr>
    </w:tbl>
    <w:p w14:paraId="621A937D" w14:textId="77777777" w:rsidR="005B1E43" w:rsidRDefault="005B1E43" w:rsidP="005B1E43">
      <w:pPr>
        <w:spacing w:after="0" w:line="264" w:lineRule="auto"/>
        <w:rPr>
          <w:rFonts w:cs="Arial"/>
        </w:rPr>
      </w:pPr>
    </w:p>
    <w:p w14:paraId="7C245670" w14:textId="79197E98" w:rsidR="00E9264E" w:rsidRPr="005C3D7E" w:rsidRDefault="005C3D7E" w:rsidP="005B1E43">
      <w:pPr>
        <w:spacing w:after="0" w:line="264" w:lineRule="auto"/>
        <w:rPr>
          <w:rFonts w:cs="Arial"/>
        </w:rPr>
      </w:pPr>
      <w:r w:rsidRPr="005C3D7E">
        <w:rPr>
          <w:rFonts w:cs="Arial"/>
        </w:rPr>
        <w:lastRenderedPageBreak/>
        <w:t xml:space="preserve">Dans le cadre du processus de recrutement des étudiants en admission parallèle, une </w:t>
      </w:r>
      <w:r w:rsidR="00A87ECF">
        <w:rPr>
          <w:rFonts w:cs="Arial"/>
        </w:rPr>
        <w:t>c</w:t>
      </w:r>
      <w:r w:rsidRPr="005C3D7E">
        <w:rPr>
          <w:rFonts w:cs="Arial"/>
        </w:rPr>
        <w:t>ommission d’</w:t>
      </w:r>
      <w:r w:rsidR="00A87ECF">
        <w:rPr>
          <w:rFonts w:cs="Arial"/>
        </w:rPr>
        <w:t>a</w:t>
      </w:r>
      <w:r w:rsidRPr="005C3D7E">
        <w:rPr>
          <w:rFonts w:cs="Arial"/>
        </w:rPr>
        <w:t xml:space="preserve">dmission et de </w:t>
      </w:r>
      <w:r w:rsidR="00A87ECF">
        <w:rPr>
          <w:rFonts w:cs="Arial"/>
        </w:rPr>
        <w:t>v</w:t>
      </w:r>
      <w:r w:rsidRPr="005C3D7E">
        <w:rPr>
          <w:rFonts w:cs="Arial"/>
        </w:rPr>
        <w:t xml:space="preserve">alidation des </w:t>
      </w:r>
      <w:r w:rsidR="00A87ECF">
        <w:rPr>
          <w:rFonts w:cs="Arial"/>
        </w:rPr>
        <w:t>p</w:t>
      </w:r>
      <w:r w:rsidRPr="005C3D7E">
        <w:rPr>
          <w:rFonts w:cs="Arial"/>
        </w:rPr>
        <w:t>rogrammes se charge d’analyser les différentes demandes et de les orienter. A la fin de ce processus, un PAE (</w:t>
      </w:r>
      <w:r w:rsidR="00A87ECF">
        <w:rPr>
          <w:rFonts w:cs="Arial"/>
        </w:rPr>
        <w:t>p</w:t>
      </w:r>
      <w:r w:rsidRPr="005C3D7E">
        <w:rPr>
          <w:rFonts w:cs="Arial"/>
        </w:rPr>
        <w:t xml:space="preserve">rogramme </w:t>
      </w:r>
      <w:r w:rsidR="00A87ECF">
        <w:rPr>
          <w:rFonts w:cs="Arial"/>
        </w:rPr>
        <w:t>a</w:t>
      </w:r>
      <w:r w:rsidRPr="005C3D7E">
        <w:rPr>
          <w:rFonts w:cs="Arial"/>
        </w:rPr>
        <w:t>nnuel de l’</w:t>
      </w:r>
      <w:r w:rsidR="00A87ECF">
        <w:rPr>
          <w:rFonts w:cs="Arial"/>
        </w:rPr>
        <w:t>é</w:t>
      </w:r>
      <w:r w:rsidRPr="005C3D7E">
        <w:rPr>
          <w:rFonts w:cs="Arial"/>
        </w:rPr>
        <w:t xml:space="preserve">tudiant) est proposé à l’étudiant. Il est composé d’unités d’enseignement du cycle d’études, en tenant compte de la valorisation éventuelle de crédits précédemment acquis. </w:t>
      </w:r>
    </w:p>
    <w:p w14:paraId="10F45309" w14:textId="25CBB6A5" w:rsidR="00757C42" w:rsidRPr="00757C42" w:rsidRDefault="00757C42" w:rsidP="005B1E43">
      <w:pPr>
        <w:spacing w:after="0" w:line="264" w:lineRule="auto"/>
        <w:rPr>
          <w:rFonts w:cs="Arial"/>
          <w:color w:val="00B050"/>
        </w:rPr>
      </w:pPr>
      <w:r w:rsidRPr="00890D7B">
        <w:rPr>
          <w:rFonts w:cs="Arial"/>
        </w:rPr>
        <w:t>Une journée d’accueil est organisée chaque année</w:t>
      </w:r>
      <w:r>
        <w:rPr>
          <w:rFonts w:cs="Arial"/>
        </w:rPr>
        <w:t xml:space="preserve"> au niveau de la HEH</w:t>
      </w:r>
      <w:r w:rsidRPr="00890D7B">
        <w:rPr>
          <w:rFonts w:cs="Arial"/>
        </w:rPr>
        <w:t xml:space="preserve">. Elle s’articule en </w:t>
      </w:r>
      <w:r w:rsidR="004C7924">
        <w:rPr>
          <w:rFonts w:cs="Arial"/>
        </w:rPr>
        <w:t>deux</w:t>
      </w:r>
      <w:r w:rsidRPr="00890D7B">
        <w:rPr>
          <w:rFonts w:cs="Arial"/>
        </w:rPr>
        <w:t xml:space="preserve"> temps</w:t>
      </w:r>
      <w:r w:rsidR="007649D1">
        <w:rPr>
          <w:rFonts w:cs="Arial"/>
        </w:rPr>
        <w:t> :</w:t>
      </w:r>
      <w:r w:rsidRPr="00890D7B">
        <w:rPr>
          <w:rFonts w:cs="Arial"/>
        </w:rPr>
        <w:t xml:space="preserve"> un </w:t>
      </w:r>
      <w:r>
        <w:rPr>
          <w:rFonts w:cs="Arial"/>
        </w:rPr>
        <w:t>premier</w:t>
      </w:r>
      <w:r w:rsidRPr="00890D7B">
        <w:rPr>
          <w:rFonts w:cs="Arial"/>
        </w:rPr>
        <w:t xml:space="preserve"> temps commun de présentation des services de l’école et du département suivi d’un second temps par section. Le guide futé </w:t>
      </w:r>
      <w:r w:rsidR="004C7924">
        <w:rPr>
          <w:rFonts w:cs="Arial"/>
        </w:rPr>
        <w:t xml:space="preserve">et </w:t>
      </w:r>
      <w:r w:rsidR="004C7924" w:rsidRPr="00890D7B">
        <w:rPr>
          <w:rFonts w:cs="Arial"/>
        </w:rPr>
        <w:t xml:space="preserve">le règlement des études </w:t>
      </w:r>
      <w:r w:rsidR="004C7924">
        <w:rPr>
          <w:rFonts w:cs="Arial"/>
        </w:rPr>
        <w:t>sont distribués</w:t>
      </w:r>
      <w:r w:rsidRPr="00890D7B">
        <w:rPr>
          <w:rFonts w:cs="Arial"/>
        </w:rPr>
        <w:t xml:space="preserve">. </w:t>
      </w:r>
    </w:p>
    <w:p w14:paraId="08223493" w14:textId="77777777" w:rsidR="00757C42" w:rsidRPr="00890D7B" w:rsidRDefault="00757C42" w:rsidP="005B1E43">
      <w:pPr>
        <w:spacing w:after="0" w:line="264" w:lineRule="auto"/>
        <w:rPr>
          <w:rFonts w:cs="Arial"/>
        </w:rPr>
      </w:pPr>
      <w:r w:rsidRPr="00890D7B">
        <w:rPr>
          <w:rFonts w:cs="Arial"/>
        </w:rPr>
        <w:t xml:space="preserve">Dans le cadre de sa démarche inclusive, le département accompagne les étudiants à besoins spécifiques (dyslexie, etc.) dès leur intégration. Une procédure permet l’élaboration d’un Programme Annuel Inclusif adapté à chaque </w:t>
      </w:r>
      <w:r>
        <w:rPr>
          <w:rFonts w:cs="Arial"/>
        </w:rPr>
        <w:t>profil</w:t>
      </w:r>
      <w:r w:rsidRPr="00890D7B">
        <w:rPr>
          <w:rFonts w:cs="Arial"/>
        </w:rPr>
        <w:t xml:space="preserve">. </w:t>
      </w:r>
    </w:p>
    <w:p w14:paraId="2370068C" w14:textId="2F1190BF" w:rsidR="008A27FE" w:rsidRDefault="00757C42" w:rsidP="005B1E43">
      <w:pPr>
        <w:spacing w:after="0" w:line="264" w:lineRule="auto"/>
        <w:rPr>
          <w:rFonts w:cs="Arial"/>
          <w:color w:val="00B050"/>
        </w:rPr>
      </w:pPr>
      <w:r w:rsidRPr="00890D7B">
        <w:rPr>
          <w:rFonts w:cs="Arial"/>
        </w:rPr>
        <w:t>Une mise à niveau en 1</w:t>
      </w:r>
      <w:r w:rsidRPr="00890D7B">
        <w:rPr>
          <w:rFonts w:cs="Arial"/>
          <w:vertAlign w:val="superscript"/>
        </w:rPr>
        <w:t>ère</w:t>
      </w:r>
      <w:r w:rsidRPr="00890D7B">
        <w:rPr>
          <w:rFonts w:cs="Arial"/>
        </w:rPr>
        <w:t xml:space="preserve"> année est proposée sous forme de tutorat afin d’harmoniser les connaissances en sciences fondamentales (mathématiques, chimie, physique, etc.). Le </w:t>
      </w:r>
      <w:r w:rsidR="007649D1">
        <w:rPr>
          <w:rFonts w:cs="Arial"/>
        </w:rPr>
        <w:t>s</w:t>
      </w:r>
      <w:r w:rsidRPr="00890D7B">
        <w:rPr>
          <w:rFonts w:cs="Arial"/>
        </w:rPr>
        <w:t>ervice d’</w:t>
      </w:r>
      <w:r w:rsidR="007649D1">
        <w:rPr>
          <w:rFonts w:cs="Arial"/>
        </w:rPr>
        <w:t>a</w:t>
      </w:r>
      <w:r w:rsidRPr="00890D7B">
        <w:rPr>
          <w:rFonts w:cs="Arial"/>
        </w:rPr>
        <w:t xml:space="preserve">ide à la </w:t>
      </w:r>
      <w:r w:rsidR="007649D1">
        <w:rPr>
          <w:rFonts w:cs="Arial"/>
        </w:rPr>
        <w:t>r</w:t>
      </w:r>
      <w:r w:rsidRPr="00890D7B">
        <w:rPr>
          <w:rFonts w:cs="Arial"/>
        </w:rPr>
        <w:t>éussite propose également des entretiens individuels lors des périodes clés (début 1</w:t>
      </w:r>
      <w:r w:rsidRPr="00890D7B">
        <w:rPr>
          <w:rFonts w:cs="Arial"/>
          <w:vertAlign w:val="superscript"/>
        </w:rPr>
        <w:t>er</w:t>
      </w:r>
      <w:r w:rsidRPr="00890D7B">
        <w:rPr>
          <w:rFonts w:cs="Arial"/>
        </w:rPr>
        <w:t xml:space="preserve"> ou 2</w:t>
      </w:r>
      <w:r w:rsidRPr="00890D7B">
        <w:rPr>
          <w:rFonts w:cs="Arial"/>
          <w:vertAlign w:val="superscript"/>
        </w:rPr>
        <w:t>nd</w:t>
      </w:r>
      <w:r w:rsidRPr="00890D7B">
        <w:rPr>
          <w:rFonts w:cs="Arial"/>
        </w:rPr>
        <w:t xml:space="preserve"> semestre)</w:t>
      </w:r>
      <w:r>
        <w:rPr>
          <w:rFonts w:cs="Arial"/>
        </w:rPr>
        <w:t xml:space="preserve"> et </w:t>
      </w:r>
      <w:r w:rsidRPr="00890D7B">
        <w:rPr>
          <w:rFonts w:cs="Arial"/>
        </w:rPr>
        <w:t xml:space="preserve">des ateliers « passeport pour </w:t>
      </w:r>
      <w:r w:rsidRPr="00BC044C">
        <w:rPr>
          <w:rFonts w:cs="Arial"/>
        </w:rPr>
        <w:t xml:space="preserve">la réussite ». </w:t>
      </w:r>
    </w:p>
    <w:p w14:paraId="1B8449C2" w14:textId="130F459B" w:rsidR="00757C42" w:rsidRPr="00B1772C" w:rsidRDefault="00757C42" w:rsidP="005B1E43">
      <w:pPr>
        <w:spacing w:after="0" w:line="264" w:lineRule="auto"/>
        <w:rPr>
          <w:rFonts w:cs="Arial"/>
        </w:rPr>
      </w:pPr>
      <w:r w:rsidRPr="00B1772C">
        <w:rPr>
          <w:rFonts w:cs="Arial"/>
        </w:rPr>
        <w:t xml:space="preserve">Les </w:t>
      </w:r>
      <w:r w:rsidR="007649D1">
        <w:rPr>
          <w:rFonts w:cs="Arial"/>
        </w:rPr>
        <w:t>H</w:t>
      </w:r>
      <w:r w:rsidRPr="00B1772C">
        <w:rPr>
          <w:rFonts w:cs="Arial"/>
        </w:rPr>
        <w:t xml:space="preserve">autes </w:t>
      </w:r>
      <w:r w:rsidR="004530E7">
        <w:rPr>
          <w:rFonts w:cs="Arial"/>
          <w:bCs/>
        </w:rPr>
        <w:t>Écoles</w:t>
      </w:r>
      <w:r w:rsidRPr="00B1772C">
        <w:rPr>
          <w:rFonts w:cs="Arial"/>
        </w:rPr>
        <w:t xml:space="preserve"> se p</w:t>
      </w:r>
      <w:r>
        <w:rPr>
          <w:rFonts w:cs="Arial"/>
        </w:rPr>
        <w:t>résent</w:t>
      </w:r>
      <w:r w:rsidR="001F4140">
        <w:rPr>
          <w:rFonts w:cs="Arial"/>
        </w:rPr>
        <w:t>ant</w:t>
      </w:r>
      <w:r w:rsidRPr="00B1772C">
        <w:rPr>
          <w:rFonts w:cs="Arial"/>
        </w:rPr>
        <w:t xml:space="preserve"> comme enseignement de proximité</w:t>
      </w:r>
      <w:r w:rsidR="001F4140">
        <w:rPr>
          <w:rFonts w:cs="Arial"/>
        </w:rPr>
        <w:t>,</w:t>
      </w:r>
      <w:r w:rsidRPr="00B1772C">
        <w:rPr>
          <w:rFonts w:cs="Arial"/>
        </w:rPr>
        <w:t xml:space="preserve"> 80 à 90% des étudiants en </w:t>
      </w:r>
      <w:proofErr w:type="spellStart"/>
      <w:r w:rsidR="00F51495">
        <w:rPr>
          <w:rFonts w:cs="Arial"/>
        </w:rPr>
        <w:t>Bachelor</w:t>
      </w:r>
      <w:proofErr w:type="spellEnd"/>
      <w:r w:rsidRPr="00B1772C">
        <w:rPr>
          <w:rFonts w:cs="Arial"/>
        </w:rPr>
        <w:t xml:space="preserve"> proviennent de la province du Hainaut et 6 à 13% des provinces voisines. Les étudiants internationaux sont très peu </w:t>
      </w:r>
      <w:r w:rsidRPr="001F4140">
        <w:rPr>
          <w:rFonts w:cs="Arial"/>
        </w:rPr>
        <w:t>nombreux</w:t>
      </w:r>
      <w:r w:rsidRPr="00757C42">
        <w:rPr>
          <w:rFonts w:cs="Arial"/>
          <w:color w:val="008000"/>
        </w:rPr>
        <w:t xml:space="preserve">. </w:t>
      </w:r>
    </w:p>
    <w:p w14:paraId="69FF118F" w14:textId="34320DE2" w:rsidR="00757C42" w:rsidRPr="00B1772C" w:rsidRDefault="00757C42" w:rsidP="005B1E43">
      <w:pPr>
        <w:spacing w:after="0" w:line="264" w:lineRule="auto"/>
        <w:rPr>
          <w:rFonts w:cs="Arial"/>
        </w:rPr>
      </w:pPr>
      <w:r w:rsidRPr="00B1772C">
        <w:rPr>
          <w:rFonts w:cs="Arial"/>
        </w:rPr>
        <w:t xml:space="preserve">La diversité des origines sociales est développée. L’école compte une importante part de boursiers. En moyenne, 10% des étudiants ont bénéficié d’une aide du service social sur trois </w:t>
      </w:r>
      <w:r w:rsidRPr="001F4140">
        <w:rPr>
          <w:rFonts w:cs="Arial"/>
        </w:rPr>
        <w:t>ans</w:t>
      </w:r>
      <w:r w:rsidR="007A050A">
        <w:rPr>
          <w:rFonts w:cs="Arial"/>
          <w:color w:val="008000"/>
        </w:rPr>
        <w:t>.</w:t>
      </w:r>
    </w:p>
    <w:p w14:paraId="30441A43" w14:textId="30990F6F" w:rsidR="008A27FE" w:rsidRDefault="001F4140" w:rsidP="005B1E43">
      <w:pPr>
        <w:spacing w:after="0" w:line="264" w:lineRule="auto"/>
        <w:rPr>
          <w:rFonts w:cs="Arial"/>
        </w:rPr>
      </w:pPr>
      <w:r>
        <w:rPr>
          <w:rFonts w:cs="Arial"/>
        </w:rPr>
        <w:t>L</w:t>
      </w:r>
      <w:r w:rsidR="00757C42" w:rsidRPr="00B1772C">
        <w:rPr>
          <w:rFonts w:cs="Arial"/>
        </w:rPr>
        <w:t>a question de la mixité n’est pas encouragée par la formulation d’une st</w:t>
      </w:r>
      <w:r w:rsidR="008C63FD">
        <w:rPr>
          <w:rFonts w:cs="Arial"/>
        </w:rPr>
        <w:t>ratégie spécifique. L</w:t>
      </w:r>
      <w:r w:rsidR="00757C42" w:rsidRPr="00B1772C">
        <w:rPr>
          <w:rFonts w:cs="Arial"/>
        </w:rPr>
        <w:t xml:space="preserve">es sections </w:t>
      </w:r>
      <w:r w:rsidR="00757C42">
        <w:rPr>
          <w:rFonts w:cs="Arial"/>
        </w:rPr>
        <w:t>affichent</w:t>
      </w:r>
      <w:r w:rsidR="00757C42" w:rsidRPr="00B1772C">
        <w:rPr>
          <w:rFonts w:cs="Arial"/>
        </w:rPr>
        <w:t xml:space="preserve"> un t</w:t>
      </w:r>
      <w:r w:rsidR="007A050A">
        <w:rPr>
          <w:rFonts w:cs="Arial"/>
        </w:rPr>
        <w:t>rès faible taux de féminisation.</w:t>
      </w:r>
    </w:p>
    <w:p w14:paraId="7AF1D3D0" w14:textId="77777777" w:rsidR="005B1E43" w:rsidRDefault="005B1E43" w:rsidP="005B1E43">
      <w:pPr>
        <w:spacing w:after="0" w:line="264" w:lineRule="auto"/>
        <w:rPr>
          <w:rFonts w:cs="Arial"/>
        </w:rPr>
      </w:pPr>
    </w:p>
    <w:p w14:paraId="52E931FA" w14:textId="77777777" w:rsidR="00E16C98" w:rsidRDefault="00E16C98" w:rsidP="005B1E43">
      <w:pPr>
        <w:spacing w:after="0" w:line="264" w:lineRule="auto"/>
        <w:rPr>
          <w:rFonts w:cs="Arial"/>
        </w:rPr>
      </w:pPr>
    </w:p>
    <w:p w14:paraId="4674C3D9" w14:textId="77777777" w:rsidR="00E16C98" w:rsidRDefault="00E16C98" w:rsidP="005B1E43">
      <w:pPr>
        <w:spacing w:after="0" w:line="264" w:lineRule="auto"/>
        <w:rPr>
          <w:rFonts w:cs="Arial"/>
        </w:rPr>
      </w:pPr>
    </w:p>
    <w:p w14:paraId="3C1C97EC" w14:textId="77777777" w:rsidR="00E16C98" w:rsidRDefault="00E16C98" w:rsidP="005B1E43">
      <w:pPr>
        <w:spacing w:after="0" w:line="264" w:lineRule="auto"/>
        <w:rPr>
          <w:rFonts w:cs="Arial"/>
        </w:rPr>
      </w:pPr>
    </w:p>
    <w:p w14:paraId="172F2C13" w14:textId="77777777" w:rsidR="00E16C98" w:rsidRDefault="00E16C98" w:rsidP="005B1E43">
      <w:pPr>
        <w:spacing w:after="0" w:line="264" w:lineRule="auto"/>
        <w:rPr>
          <w:rFonts w:cs="Arial"/>
        </w:rPr>
      </w:pPr>
    </w:p>
    <w:p w14:paraId="1A4B2032" w14:textId="77777777" w:rsidR="00E16C98" w:rsidRDefault="00E16C98" w:rsidP="005B1E43">
      <w:pPr>
        <w:spacing w:after="0" w:line="264" w:lineRule="auto"/>
        <w:rPr>
          <w:rFonts w:cs="Arial"/>
        </w:rPr>
      </w:pPr>
    </w:p>
    <w:p w14:paraId="709341C0" w14:textId="77777777" w:rsidR="00E16C98" w:rsidRDefault="00E16C98" w:rsidP="005B1E43">
      <w:pPr>
        <w:spacing w:after="0" w:line="264" w:lineRule="auto"/>
        <w:rPr>
          <w:rFonts w:cs="Arial"/>
        </w:rPr>
      </w:pPr>
    </w:p>
    <w:p w14:paraId="4484EFD7" w14:textId="77777777" w:rsidR="00E16C98" w:rsidRDefault="00E16C98" w:rsidP="005B1E43">
      <w:pPr>
        <w:spacing w:after="0" w:line="264" w:lineRule="auto"/>
        <w:rPr>
          <w:rFonts w:cs="Arial"/>
        </w:rPr>
      </w:pPr>
    </w:p>
    <w:p w14:paraId="6E1C7BBF" w14:textId="77777777" w:rsidR="00E16C98" w:rsidRDefault="00E16C98" w:rsidP="005B1E43">
      <w:pPr>
        <w:spacing w:after="0" w:line="264" w:lineRule="auto"/>
        <w:rPr>
          <w:rFonts w:cs="Arial"/>
        </w:rPr>
      </w:pPr>
    </w:p>
    <w:p w14:paraId="641F4A05" w14:textId="77777777" w:rsidR="00E16C98" w:rsidRDefault="00E16C98" w:rsidP="005B1E43">
      <w:pPr>
        <w:spacing w:after="0" w:line="264" w:lineRule="auto"/>
        <w:rPr>
          <w:rFonts w:cs="Arial"/>
        </w:rPr>
      </w:pPr>
    </w:p>
    <w:p w14:paraId="64A89808" w14:textId="77777777" w:rsidR="00E16C98" w:rsidRDefault="00E16C98" w:rsidP="005B1E43">
      <w:pPr>
        <w:spacing w:after="0" w:line="264" w:lineRule="auto"/>
        <w:rPr>
          <w:rFonts w:cs="Arial"/>
        </w:rPr>
      </w:pPr>
    </w:p>
    <w:p w14:paraId="6FFBEA07" w14:textId="77777777" w:rsidR="00E16C98" w:rsidRDefault="00E16C98" w:rsidP="005B1E43">
      <w:pPr>
        <w:spacing w:after="0" w:line="264" w:lineRule="auto"/>
        <w:rPr>
          <w:rFonts w:cs="Arial"/>
        </w:rPr>
      </w:pPr>
    </w:p>
    <w:p w14:paraId="00EF45DD" w14:textId="77777777" w:rsidR="00E16C98" w:rsidRDefault="00E16C98" w:rsidP="005B1E43">
      <w:pPr>
        <w:spacing w:after="0" w:line="264" w:lineRule="auto"/>
        <w:rPr>
          <w:rFonts w:cs="Arial"/>
        </w:rPr>
      </w:pPr>
    </w:p>
    <w:p w14:paraId="238C510F" w14:textId="77777777" w:rsidR="00E16C98" w:rsidRDefault="00E16C98" w:rsidP="005B1E43">
      <w:pPr>
        <w:spacing w:after="0" w:line="264" w:lineRule="auto"/>
        <w:rPr>
          <w:rFonts w:cs="Arial"/>
        </w:rPr>
      </w:pPr>
    </w:p>
    <w:p w14:paraId="1B9929B3" w14:textId="77777777" w:rsidR="00E16C98" w:rsidRDefault="00E16C98" w:rsidP="005B1E43">
      <w:pPr>
        <w:spacing w:after="0" w:line="264" w:lineRule="auto"/>
        <w:rPr>
          <w:rFonts w:cs="Arial"/>
        </w:rPr>
      </w:pPr>
    </w:p>
    <w:p w14:paraId="2B3F4D0A" w14:textId="77777777" w:rsidR="00E16C98" w:rsidRDefault="00E16C98" w:rsidP="005B1E43">
      <w:pPr>
        <w:spacing w:after="0" w:line="264" w:lineRule="auto"/>
        <w:rPr>
          <w:rFonts w:cs="Arial"/>
        </w:rPr>
      </w:pPr>
    </w:p>
    <w:p w14:paraId="2F99F15C" w14:textId="77777777" w:rsidR="00E16C98" w:rsidRDefault="00E16C98" w:rsidP="005B1E43">
      <w:pPr>
        <w:spacing w:after="0" w:line="264" w:lineRule="auto"/>
        <w:rPr>
          <w:rFonts w:cs="Arial"/>
        </w:rPr>
      </w:pPr>
    </w:p>
    <w:p w14:paraId="3D820EDB" w14:textId="77777777" w:rsidR="00E16C98" w:rsidRDefault="00E16C98" w:rsidP="005B1E43">
      <w:pPr>
        <w:spacing w:after="0" w:line="264" w:lineRule="auto"/>
        <w:rPr>
          <w:rFonts w:cs="Arial"/>
        </w:rPr>
      </w:pPr>
    </w:p>
    <w:p w14:paraId="058DA074" w14:textId="77777777" w:rsidR="00E16C98" w:rsidRDefault="00E16C98" w:rsidP="005B1E43">
      <w:pPr>
        <w:spacing w:after="0" w:line="264" w:lineRule="auto"/>
        <w:rPr>
          <w:rFonts w:cs="Arial"/>
        </w:rPr>
      </w:pPr>
    </w:p>
    <w:p w14:paraId="35831717" w14:textId="77777777" w:rsidR="00E16C98" w:rsidRDefault="00E16C98" w:rsidP="005B1E43">
      <w:pPr>
        <w:spacing w:after="0" w:line="264" w:lineRule="auto"/>
        <w:rPr>
          <w:rFonts w:cs="Arial"/>
        </w:rPr>
      </w:pPr>
    </w:p>
    <w:p w14:paraId="50D0F398" w14:textId="77777777" w:rsidR="00E16C98" w:rsidRDefault="00E16C98" w:rsidP="005B1E43">
      <w:pPr>
        <w:spacing w:after="0" w:line="264" w:lineRule="auto"/>
        <w:rPr>
          <w:rFonts w:cs="Arial"/>
        </w:rPr>
      </w:pPr>
    </w:p>
    <w:p w14:paraId="45342665" w14:textId="77777777" w:rsidR="00E16C98" w:rsidRDefault="00E16C98" w:rsidP="005B1E43">
      <w:pPr>
        <w:spacing w:after="0" w:line="264" w:lineRule="auto"/>
        <w:rPr>
          <w:rFonts w:cs="Arial"/>
        </w:rPr>
      </w:pPr>
    </w:p>
    <w:p w14:paraId="4D574232" w14:textId="77777777" w:rsidR="00E16C98" w:rsidRDefault="00E16C98" w:rsidP="005B1E43">
      <w:pPr>
        <w:spacing w:after="0" w:line="264" w:lineRule="auto"/>
        <w:rPr>
          <w:rFonts w:cs="Arial"/>
        </w:rPr>
      </w:pPr>
    </w:p>
    <w:p w14:paraId="5B7E2DDC" w14:textId="77777777" w:rsidR="00E16C98" w:rsidRDefault="00E16C98" w:rsidP="005B1E43">
      <w:pPr>
        <w:spacing w:after="0" w:line="264" w:lineRule="auto"/>
        <w:rPr>
          <w:rFonts w:cs="Arial"/>
        </w:rPr>
      </w:pPr>
    </w:p>
    <w:p w14:paraId="59727D40" w14:textId="77777777" w:rsidR="00E16C98" w:rsidRDefault="00E16C98" w:rsidP="005B1E43">
      <w:pPr>
        <w:spacing w:after="0" w:line="264" w:lineRule="auto"/>
        <w:rPr>
          <w:rFonts w:cs="Arial"/>
        </w:rPr>
      </w:pPr>
    </w:p>
    <w:p w14:paraId="4CF66156" w14:textId="77777777" w:rsidR="00E16C98" w:rsidRDefault="00E16C98" w:rsidP="005B1E43">
      <w:pPr>
        <w:spacing w:after="0" w:line="264" w:lineRule="auto"/>
        <w:rPr>
          <w:rFonts w:cs="Arial"/>
        </w:rPr>
      </w:pPr>
    </w:p>
    <w:p w14:paraId="7661967D" w14:textId="77777777" w:rsidR="00E16C98" w:rsidRDefault="00E16C98" w:rsidP="005B1E43">
      <w:pPr>
        <w:spacing w:after="0" w:line="264" w:lineRule="auto"/>
        <w:rPr>
          <w:rFonts w:cs="Arial"/>
        </w:rPr>
      </w:pPr>
    </w:p>
    <w:p w14:paraId="13799168" w14:textId="77777777" w:rsidR="00E16C98" w:rsidRDefault="00E16C98" w:rsidP="005B1E43">
      <w:pPr>
        <w:spacing w:after="0" w:line="264" w:lineRule="auto"/>
        <w:rPr>
          <w:rFonts w:cs="Arial"/>
        </w:rPr>
      </w:pPr>
    </w:p>
    <w:p w14:paraId="61B8A7E1" w14:textId="77777777" w:rsidR="00E16C98" w:rsidRPr="00757C42" w:rsidRDefault="00E16C98" w:rsidP="005B1E43">
      <w:pPr>
        <w:spacing w:after="0" w:line="264" w:lineRule="auto"/>
        <w:rPr>
          <w:rFonts w:cs="Arial"/>
        </w:rPr>
      </w:pPr>
    </w:p>
    <w:p w14:paraId="3FB049F7" w14:textId="7E823C43" w:rsidR="008A27FE" w:rsidRPr="005F1779" w:rsidRDefault="008A27FE" w:rsidP="00683847">
      <w:pPr>
        <w:pStyle w:val="Corpsdetexte"/>
        <w:pBdr>
          <w:top w:val="double" w:sz="4" w:space="10" w:color="auto"/>
        </w:pBdr>
        <w:spacing w:line="264" w:lineRule="auto"/>
        <w:ind w:right="-2"/>
        <w:jc w:val="center"/>
        <w:rPr>
          <w:rFonts w:cs="Arial"/>
          <w:b/>
          <w:sz w:val="24"/>
        </w:rPr>
      </w:pPr>
      <w:r w:rsidRPr="005F1779">
        <w:rPr>
          <w:rFonts w:cs="Arial"/>
          <w:b/>
          <w:sz w:val="24"/>
        </w:rPr>
        <w:lastRenderedPageBreak/>
        <w:t>Analyse synthétique - Recrutement des élèves-ingénieurs</w:t>
      </w:r>
    </w:p>
    <w:p w14:paraId="28CCDBED" w14:textId="77777777" w:rsidR="00176E43" w:rsidRDefault="00176E43" w:rsidP="00683847">
      <w:pPr>
        <w:pStyle w:val="Corpsdetexte"/>
        <w:spacing w:line="264" w:lineRule="auto"/>
        <w:ind w:right="-2"/>
        <w:rPr>
          <w:rFonts w:cs="Arial"/>
          <w:b/>
        </w:rPr>
      </w:pPr>
    </w:p>
    <w:p w14:paraId="69126976" w14:textId="2838DEEC" w:rsidR="008A27FE" w:rsidRPr="005F1779" w:rsidRDefault="008A27FE" w:rsidP="00683847">
      <w:pPr>
        <w:pStyle w:val="Corpsdetexte"/>
        <w:spacing w:line="264" w:lineRule="auto"/>
        <w:ind w:right="-2"/>
        <w:rPr>
          <w:rFonts w:cs="Arial"/>
          <w:b/>
        </w:rPr>
      </w:pPr>
      <w:r w:rsidRPr="005F1779">
        <w:rPr>
          <w:rFonts w:cs="Arial"/>
          <w:b/>
        </w:rPr>
        <w:t>Points forts :</w:t>
      </w:r>
    </w:p>
    <w:p w14:paraId="04F53FE5" w14:textId="135D91C5" w:rsidR="00DA6CEC" w:rsidRDefault="00DA6CEC" w:rsidP="00D02D57">
      <w:pPr>
        <w:pStyle w:val="Corpsdetexte"/>
        <w:numPr>
          <w:ilvl w:val="0"/>
          <w:numId w:val="6"/>
        </w:numPr>
        <w:spacing w:line="264" w:lineRule="auto"/>
        <w:ind w:left="709" w:right="-2" w:hanging="283"/>
        <w:rPr>
          <w:rFonts w:cs="Arial"/>
          <w:bCs/>
        </w:rPr>
      </w:pPr>
      <w:proofErr w:type="gramStart"/>
      <w:r>
        <w:rPr>
          <w:rFonts w:cs="Arial"/>
          <w:bCs/>
        </w:rPr>
        <w:t>dispositifs</w:t>
      </w:r>
      <w:proofErr w:type="gramEnd"/>
      <w:r>
        <w:rPr>
          <w:rFonts w:cs="Arial"/>
          <w:bCs/>
        </w:rPr>
        <w:t xml:space="preserve"> d’accompagnement des étudiants développés ; </w:t>
      </w:r>
    </w:p>
    <w:p w14:paraId="4FA0E4AB" w14:textId="36A3D70E" w:rsidR="00DA6CEC" w:rsidRPr="00CC0F1E" w:rsidRDefault="00DA6CEC" w:rsidP="00D02D57">
      <w:pPr>
        <w:pStyle w:val="Corpsdetexte"/>
        <w:numPr>
          <w:ilvl w:val="0"/>
          <w:numId w:val="6"/>
        </w:numPr>
        <w:spacing w:line="264" w:lineRule="auto"/>
        <w:ind w:left="709" w:right="-2" w:hanging="283"/>
        <w:rPr>
          <w:rFonts w:cs="Arial"/>
          <w:bCs/>
        </w:rPr>
      </w:pPr>
      <w:proofErr w:type="gramStart"/>
      <w:r>
        <w:rPr>
          <w:rFonts w:cs="Arial"/>
          <w:bCs/>
        </w:rPr>
        <w:t>recrutement</w:t>
      </w:r>
      <w:proofErr w:type="gramEnd"/>
      <w:r>
        <w:rPr>
          <w:rFonts w:cs="Arial"/>
          <w:bCs/>
        </w:rPr>
        <w:t xml:space="preserve"> conséquent d’étudiants porteurs de handicap ; </w:t>
      </w:r>
    </w:p>
    <w:p w14:paraId="53E3F2B2" w14:textId="77777777" w:rsidR="00176E43" w:rsidRDefault="00176E43" w:rsidP="00683847">
      <w:pPr>
        <w:pStyle w:val="Corpsdetexte"/>
        <w:spacing w:line="264" w:lineRule="auto"/>
        <w:ind w:right="-2"/>
        <w:rPr>
          <w:rFonts w:cs="Arial"/>
          <w:b/>
        </w:rPr>
      </w:pPr>
    </w:p>
    <w:p w14:paraId="6E45C972" w14:textId="561DE4EB" w:rsidR="008A27FE" w:rsidRPr="005F1779" w:rsidRDefault="008A27FE" w:rsidP="00683847">
      <w:pPr>
        <w:pStyle w:val="Corpsdetexte"/>
        <w:spacing w:line="264" w:lineRule="auto"/>
        <w:ind w:right="-2"/>
        <w:rPr>
          <w:rFonts w:cs="Arial"/>
          <w:b/>
        </w:rPr>
      </w:pPr>
      <w:r w:rsidRPr="005F1779">
        <w:rPr>
          <w:rFonts w:cs="Arial"/>
          <w:b/>
        </w:rPr>
        <w:t>Points faibles :</w:t>
      </w:r>
    </w:p>
    <w:p w14:paraId="1669E06B" w14:textId="76BD3E03" w:rsidR="00DA6CEC" w:rsidRPr="00CC0F1E" w:rsidRDefault="00DA6CEC" w:rsidP="00D02D57">
      <w:pPr>
        <w:pStyle w:val="Corpsdetexte"/>
        <w:numPr>
          <w:ilvl w:val="0"/>
          <w:numId w:val="6"/>
        </w:numPr>
        <w:spacing w:line="264" w:lineRule="auto"/>
        <w:ind w:left="709" w:right="-2" w:hanging="283"/>
        <w:rPr>
          <w:rFonts w:cs="Arial"/>
          <w:bCs/>
        </w:rPr>
      </w:pPr>
      <w:proofErr w:type="gramStart"/>
      <w:r>
        <w:rPr>
          <w:rFonts w:cs="Arial"/>
          <w:bCs/>
        </w:rPr>
        <w:t>faibles</w:t>
      </w:r>
      <w:proofErr w:type="gramEnd"/>
      <w:r>
        <w:rPr>
          <w:rFonts w:cs="Arial"/>
          <w:bCs/>
        </w:rPr>
        <w:t xml:space="preserve"> taux de féminisation de l’ensemble des sections </w:t>
      </w:r>
    </w:p>
    <w:p w14:paraId="25C52003" w14:textId="792F41AE" w:rsidR="00DA6CEC" w:rsidRPr="00DA6CEC" w:rsidRDefault="00DA6CEC" w:rsidP="00D02D57">
      <w:pPr>
        <w:pStyle w:val="Corpsdetexte"/>
        <w:numPr>
          <w:ilvl w:val="0"/>
          <w:numId w:val="6"/>
        </w:numPr>
        <w:spacing w:line="264" w:lineRule="auto"/>
        <w:ind w:left="709" w:right="-2" w:hanging="283"/>
        <w:rPr>
          <w:rFonts w:cs="Arial"/>
          <w:bCs/>
        </w:rPr>
      </w:pPr>
      <w:proofErr w:type="gramStart"/>
      <w:r>
        <w:rPr>
          <w:rFonts w:cs="Arial"/>
          <w:bCs/>
        </w:rPr>
        <w:t>recrutement</w:t>
      </w:r>
      <w:proofErr w:type="gramEnd"/>
      <w:r>
        <w:rPr>
          <w:rFonts w:cs="Arial"/>
          <w:bCs/>
        </w:rPr>
        <w:t xml:space="preserve"> inexistant d’étudiants internationaux (hors français) ;</w:t>
      </w:r>
    </w:p>
    <w:p w14:paraId="18BA9B61" w14:textId="605C71C4" w:rsidR="00DA6CEC" w:rsidRDefault="00DA6CEC" w:rsidP="00D02D57">
      <w:pPr>
        <w:pStyle w:val="Corpsdetexte"/>
        <w:numPr>
          <w:ilvl w:val="0"/>
          <w:numId w:val="6"/>
        </w:numPr>
        <w:spacing w:line="264" w:lineRule="auto"/>
        <w:ind w:left="709" w:right="-2" w:hanging="283"/>
        <w:rPr>
          <w:rFonts w:cs="Arial"/>
          <w:bCs/>
        </w:rPr>
      </w:pPr>
      <w:proofErr w:type="gramStart"/>
      <w:r>
        <w:rPr>
          <w:rFonts w:cs="Arial"/>
          <w:bCs/>
        </w:rPr>
        <w:t>effectifs</w:t>
      </w:r>
      <w:proofErr w:type="gramEnd"/>
      <w:r>
        <w:rPr>
          <w:rFonts w:cs="Arial"/>
          <w:bCs/>
        </w:rPr>
        <w:t xml:space="preserve"> de primo-entrants en baisse ; </w:t>
      </w:r>
    </w:p>
    <w:p w14:paraId="618A0D08" w14:textId="2A57BF23" w:rsidR="00DA6CEC" w:rsidRDefault="00DA6CEC" w:rsidP="00D02D57">
      <w:pPr>
        <w:pStyle w:val="Corpsdetexte"/>
        <w:numPr>
          <w:ilvl w:val="0"/>
          <w:numId w:val="6"/>
        </w:numPr>
        <w:spacing w:line="264" w:lineRule="auto"/>
        <w:ind w:left="709" w:right="-2" w:hanging="283"/>
        <w:rPr>
          <w:rFonts w:cs="Arial"/>
          <w:bCs/>
        </w:rPr>
      </w:pPr>
      <w:proofErr w:type="gramStart"/>
      <w:r>
        <w:rPr>
          <w:rFonts w:cs="Arial"/>
          <w:bCs/>
        </w:rPr>
        <w:t>contexte</w:t>
      </w:r>
      <w:proofErr w:type="gramEnd"/>
      <w:r>
        <w:rPr>
          <w:rFonts w:cs="Arial"/>
          <w:bCs/>
        </w:rPr>
        <w:t xml:space="preserve"> réglementaire imposant d’absence de processus de sélection des étudiants et conduisant à des orientations inadéquates.</w:t>
      </w:r>
    </w:p>
    <w:p w14:paraId="034C5CD6" w14:textId="77777777" w:rsidR="005B1E43" w:rsidRPr="00DA6CEC" w:rsidRDefault="005B1E43" w:rsidP="005B1E43">
      <w:pPr>
        <w:pStyle w:val="Corpsdetexte"/>
        <w:spacing w:line="264" w:lineRule="auto"/>
        <w:ind w:left="709" w:right="-2"/>
        <w:rPr>
          <w:rFonts w:cs="Arial"/>
          <w:bCs/>
        </w:rPr>
      </w:pPr>
    </w:p>
    <w:p w14:paraId="7B0D02EA" w14:textId="6AE28302" w:rsidR="008A27FE" w:rsidRPr="005F1779" w:rsidRDefault="008A27FE" w:rsidP="00683847">
      <w:pPr>
        <w:pStyle w:val="Corpsdetexte"/>
        <w:spacing w:line="264" w:lineRule="auto"/>
        <w:ind w:right="-2"/>
        <w:rPr>
          <w:rFonts w:cs="Arial"/>
          <w:b/>
          <w:bCs/>
        </w:rPr>
      </w:pPr>
      <w:r w:rsidRPr="005F1779">
        <w:rPr>
          <w:rFonts w:cs="Arial"/>
          <w:b/>
          <w:bCs/>
        </w:rPr>
        <w:t>Risques :</w:t>
      </w:r>
    </w:p>
    <w:p w14:paraId="3D35D1BB" w14:textId="23923D49" w:rsidR="008A27FE" w:rsidRPr="005F1779" w:rsidRDefault="00DA6CEC" w:rsidP="00D02D57">
      <w:pPr>
        <w:pStyle w:val="Corpsdetexte"/>
        <w:numPr>
          <w:ilvl w:val="0"/>
          <w:numId w:val="6"/>
        </w:numPr>
        <w:spacing w:line="264" w:lineRule="auto"/>
        <w:ind w:left="709" w:right="-2" w:hanging="283"/>
        <w:rPr>
          <w:rFonts w:cs="Arial"/>
          <w:bCs/>
        </w:rPr>
      </w:pPr>
      <w:proofErr w:type="gramStart"/>
      <w:r>
        <w:rPr>
          <w:rFonts w:cs="Arial"/>
          <w:bCs/>
        </w:rPr>
        <w:t>prolongement</w:t>
      </w:r>
      <w:proofErr w:type="gramEnd"/>
      <w:r>
        <w:rPr>
          <w:rFonts w:cs="Arial"/>
          <w:bCs/>
        </w:rPr>
        <w:t xml:space="preserve"> de la tendance baissière des recrutements</w:t>
      </w:r>
      <w:r w:rsidR="005B1E43">
        <w:rPr>
          <w:rFonts w:cs="Arial"/>
          <w:bCs/>
        </w:rPr>
        <w:t>.</w:t>
      </w:r>
    </w:p>
    <w:p w14:paraId="49757813" w14:textId="77777777" w:rsidR="00176E43" w:rsidRDefault="00176E43" w:rsidP="00683847">
      <w:pPr>
        <w:pStyle w:val="Corpsdetexte"/>
        <w:spacing w:line="264" w:lineRule="auto"/>
        <w:ind w:right="-2"/>
        <w:rPr>
          <w:rFonts w:cs="Arial"/>
          <w:b/>
          <w:bCs/>
        </w:rPr>
      </w:pPr>
    </w:p>
    <w:p w14:paraId="54BBBD30" w14:textId="49DD4A3A" w:rsidR="008A27FE" w:rsidRPr="005F1779" w:rsidRDefault="008A27FE" w:rsidP="00683847">
      <w:pPr>
        <w:pStyle w:val="Corpsdetexte"/>
        <w:spacing w:line="264" w:lineRule="auto"/>
        <w:ind w:right="-2"/>
        <w:rPr>
          <w:rFonts w:cs="Arial"/>
          <w:b/>
          <w:bCs/>
        </w:rPr>
      </w:pPr>
      <w:r w:rsidRPr="005F1779">
        <w:rPr>
          <w:rFonts w:cs="Arial"/>
          <w:b/>
          <w:bCs/>
        </w:rPr>
        <w:t>Opportunités :</w:t>
      </w:r>
    </w:p>
    <w:p w14:paraId="4155B480" w14:textId="206DE595" w:rsidR="008A27FE" w:rsidRDefault="007649D1" w:rsidP="00D02D57">
      <w:pPr>
        <w:pStyle w:val="Corpsdetexte"/>
        <w:numPr>
          <w:ilvl w:val="0"/>
          <w:numId w:val="6"/>
        </w:numPr>
        <w:spacing w:line="264" w:lineRule="auto"/>
        <w:ind w:left="709" w:right="-2" w:hanging="283"/>
        <w:rPr>
          <w:rFonts w:cs="Arial"/>
          <w:bCs/>
        </w:rPr>
      </w:pPr>
      <w:proofErr w:type="gramStart"/>
      <w:r>
        <w:rPr>
          <w:rFonts w:cs="Arial"/>
          <w:bCs/>
        </w:rPr>
        <w:t>d</w:t>
      </w:r>
      <w:r w:rsidR="00DA6CEC">
        <w:rPr>
          <w:rFonts w:cs="Arial"/>
          <w:bCs/>
        </w:rPr>
        <w:t>ynamisme</w:t>
      </w:r>
      <w:proofErr w:type="gramEnd"/>
      <w:r w:rsidR="00DA6CEC">
        <w:rPr>
          <w:rFonts w:cs="Arial"/>
          <w:bCs/>
        </w:rPr>
        <w:t xml:space="preserve"> des domaines d’application</w:t>
      </w:r>
      <w:r w:rsidR="005B1E43">
        <w:rPr>
          <w:rFonts w:cs="Arial"/>
          <w:bCs/>
        </w:rPr>
        <w:t>.</w:t>
      </w:r>
    </w:p>
    <w:p w14:paraId="5143195C" w14:textId="77777777" w:rsidR="00176E43" w:rsidRPr="005F1779" w:rsidRDefault="00176E43" w:rsidP="00683847">
      <w:pPr>
        <w:pStyle w:val="Corpsdetexte"/>
        <w:spacing w:line="264" w:lineRule="auto"/>
        <w:ind w:left="426" w:right="-2"/>
        <w:rPr>
          <w:rFonts w:cs="Arial"/>
          <w:bCs/>
        </w:rPr>
      </w:pPr>
    </w:p>
    <w:p w14:paraId="061B2999" w14:textId="77777777" w:rsidR="008A27FE" w:rsidRPr="005F1779" w:rsidRDefault="008A27FE" w:rsidP="00683847">
      <w:pPr>
        <w:spacing w:after="0" w:line="264" w:lineRule="auto"/>
        <w:ind w:right="-2"/>
        <w:rPr>
          <w:rFonts w:eastAsia="HG Mincho Light J" w:cs="Arial"/>
        </w:rPr>
      </w:pPr>
      <w:r w:rsidRPr="005F1779">
        <w:rPr>
          <w:rFonts w:eastAsia="HG Mincho Light J" w:cs="Arial"/>
        </w:rPr>
        <w:br w:type="page"/>
      </w:r>
    </w:p>
    <w:p w14:paraId="5B1793C5" w14:textId="1EBCCAE6" w:rsidR="008A27FE" w:rsidRPr="005F1779" w:rsidRDefault="008A27FE" w:rsidP="00683847">
      <w:pPr>
        <w:spacing w:after="0" w:line="264" w:lineRule="auto"/>
        <w:ind w:right="-2"/>
        <w:rPr>
          <w:rFonts w:eastAsia="HG Mincho Light J" w:cs="Arial"/>
          <w:b/>
          <w:bCs/>
          <w:sz w:val="28"/>
          <w:szCs w:val="28"/>
        </w:rPr>
      </w:pPr>
      <w:r w:rsidRPr="005F1779">
        <w:rPr>
          <w:rFonts w:eastAsia="HG Mincho Light J" w:cs="Arial"/>
          <w:b/>
          <w:bCs/>
          <w:sz w:val="28"/>
          <w:szCs w:val="28"/>
        </w:rPr>
        <w:lastRenderedPageBreak/>
        <w:t>Emploi des ingénieurs diplômés</w:t>
      </w:r>
    </w:p>
    <w:p w14:paraId="0BA4B274" w14:textId="4BC09173" w:rsidR="005277AC" w:rsidRDefault="005277AC" w:rsidP="005277AC">
      <w:pPr>
        <w:spacing w:after="0" w:line="264" w:lineRule="auto"/>
        <w:ind w:left="709" w:hanging="709"/>
        <w:rPr>
          <w:rFonts w:cs="Arial"/>
          <w:color w:val="00B050"/>
        </w:rPr>
      </w:pPr>
    </w:p>
    <w:p w14:paraId="7ECF3BFB" w14:textId="6D280CDD" w:rsidR="005277AC" w:rsidRPr="007649D1" w:rsidRDefault="005277AC" w:rsidP="007649D1">
      <w:pPr>
        <w:pStyle w:val="Corpsdetexte"/>
        <w:spacing w:line="264" w:lineRule="auto"/>
        <w:rPr>
          <w:rFonts w:eastAsiaTheme="minorHAnsi" w:cs="Arial"/>
          <w:szCs w:val="22"/>
          <w:lang w:eastAsia="en-US" w:bidi="ar-SA"/>
        </w:rPr>
      </w:pPr>
      <w:r w:rsidRPr="0077467D">
        <w:rPr>
          <w:rFonts w:eastAsiaTheme="minorHAnsi" w:cs="Arial"/>
          <w:szCs w:val="22"/>
          <w:lang w:eastAsia="en-US" w:bidi="ar-SA"/>
        </w:rPr>
        <w:t xml:space="preserve">L’école </w:t>
      </w:r>
      <w:r>
        <w:rPr>
          <w:rFonts w:eastAsiaTheme="minorHAnsi" w:cs="Arial"/>
          <w:szCs w:val="22"/>
          <w:lang w:eastAsia="en-US" w:bidi="ar-SA"/>
        </w:rPr>
        <w:t xml:space="preserve">n’analyse pas </w:t>
      </w:r>
      <w:r w:rsidR="00BD45E4">
        <w:rPr>
          <w:rFonts w:eastAsiaTheme="minorHAnsi" w:cs="Arial"/>
          <w:szCs w:val="22"/>
          <w:lang w:eastAsia="en-US" w:bidi="ar-SA"/>
        </w:rPr>
        <w:t>l’</w:t>
      </w:r>
      <w:r>
        <w:rPr>
          <w:rFonts w:eastAsiaTheme="minorHAnsi" w:cs="Arial"/>
          <w:szCs w:val="22"/>
          <w:lang w:eastAsia="en-US" w:bidi="ar-SA"/>
        </w:rPr>
        <w:t>évolution des métiers</w:t>
      </w:r>
      <w:r w:rsidR="00BD45E4">
        <w:rPr>
          <w:rFonts w:eastAsiaTheme="minorHAnsi" w:cs="Arial"/>
          <w:szCs w:val="22"/>
          <w:lang w:eastAsia="en-US" w:bidi="ar-SA"/>
        </w:rPr>
        <w:t xml:space="preserve"> et du marché de l’emploi</w:t>
      </w:r>
      <w:r>
        <w:rPr>
          <w:rFonts w:eastAsiaTheme="minorHAnsi" w:cs="Arial"/>
          <w:szCs w:val="22"/>
          <w:lang w:eastAsia="en-US" w:bidi="ar-SA"/>
        </w:rPr>
        <w:t>. Aucune veille, analyse, étude ou analyse prospective n’ont été présentées.</w:t>
      </w:r>
    </w:p>
    <w:p w14:paraId="131F8E94" w14:textId="5B4A6448" w:rsidR="005277AC" w:rsidRDefault="005277AC" w:rsidP="005B1E43">
      <w:pPr>
        <w:pStyle w:val="Corpsdetexte"/>
        <w:spacing w:line="264" w:lineRule="auto"/>
        <w:rPr>
          <w:rFonts w:eastAsiaTheme="minorHAnsi" w:cs="Arial"/>
          <w:szCs w:val="22"/>
          <w:lang w:eastAsia="en-US" w:bidi="ar-SA"/>
        </w:rPr>
      </w:pPr>
      <w:r w:rsidRPr="0077467D">
        <w:rPr>
          <w:rFonts w:eastAsiaTheme="minorHAnsi" w:cs="Arial"/>
          <w:szCs w:val="22"/>
          <w:lang w:eastAsia="en-US" w:bidi="ar-SA"/>
        </w:rPr>
        <w:t>L’école a mis en place un dispositif d’information, de conseil sur les carrières à destination des élèves. Cette préparation à l’emploi est progressive au cours des trois années de formation.</w:t>
      </w:r>
    </w:p>
    <w:p w14:paraId="66E3CA43" w14:textId="097463AF" w:rsidR="005277AC" w:rsidRDefault="005277AC" w:rsidP="005B1E43">
      <w:pPr>
        <w:pStyle w:val="Corpsdetexte"/>
        <w:spacing w:line="264" w:lineRule="auto"/>
        <w:rPr>
          <w:rFonts w:eastAsiaTheme="minorHAnsi" w:cs="Arial"/>
          <w:szCs w:val="22"/>
          <w:lang w:eastAsia="en-US" w:bidi="ar-SA"/>
        </w:rPr>
      </w:pPr>
      <w:r w:rsidRPr="00E54BF6">
        <w:rPr>
          <w:rFonts w:eastAsiaTheme="minorHAnsi" w:cs="Arial"/>
          <w:szCs w:val="22"/>
          <w:lang w:eastAsia="en-US" w:bidi="ar-SA"/>
        </w:rPr>
        <w:t>L’école</w:t>
      </w:r>
      <w:r>
        <w:rPr>
          <w:rFonts w:eastAsiaTheme="minorHAnsi" w:cs="Arial"/>
          <w:szCs w:val="22"/>
          <w:lang w:eastAsia="en-US" w:bidi="ar-SA"/>
        </w:rPr>
        <w:t xml:space="preserve">, </w:t>
      </w:r>
      <w:r w:rsidRPr="00E54BF6">
        <w:rPr>
          <w:rFonts w:eastAsiaTheme="minorHAnsi" w:cs="Arial"/>
          <w:szCs w:val="22"/>
          <w:lang w:eastAsia="en-US" w:bidi="ar-SA"/>
        </w:rPr>
        <w:t>avec son réseau d’entreprises, organis</w:t>
      </w:r>
      <w:r>
        <w:rPr>
          <w:rFonts w:eastAsiaTheme="minorHAnsi" w:cs="Arial"/>
          <w:szCs w:val="22"/>
          <w:lang w:eastAsia="en-US" w:bidi="ar-SA"/>
        </w:rPr>
        <w:t xml:space="preserve">e des soirées carrière, </w:t>
      </w:r>
      <w:r w:rsidRPr="00E54BF6">
        <w:rPr>
          <w:rFonts w:eastAsiaTheme="minorHAnsi" w:cs="Arial"/>
          <w:szCs w:val="22"/>
          <w:lang w:eastAsia="en-US" w:bidi="ar-SA"/>
        </w:rPr>
        <w:t>emploi, conférences</w:t>
      </w:r>
      <w:r>
        <w:rPr>
          <w:rFonts w:eastAsiaTheme="minorHAnsi" w:cs="Arial"/>
          <w:szCs w:val="22"/>
          <w:lang w:eastAsia="en-US" w:bidi="ar-SA"/>
        </w:rPr>
        <w:t>,</w:t>
      </w:r>
      <w:r w:rsidRPr="00E54BF6">
        <w:rPr>
          <w:rFonts w:eastAsiaTheme="minorHAnsi" w:cs="Arial"/>
          <w:szCs w:val="22"/>
          <w:lang w:eastAsia="en-US" w:bidi="ar-SA"/>
        </w:rPr>
        <w:t xml:space="preserve"> …</w:t>
      </w:r>
    </w:p>
    <w:p w14:paraId="5120F2F6" w14:textId="77777777" w:rsidR="007649D1" w:rsidRDefault="007649D1" w:rsidP="005B1E43">
      <w:pPr>
        <w:pStyle w:val="Corpsdetexte"/>
        <w:spacing w:line="264" w:lineRule="auto"/>
        <w:rPr>
          <w:rFonts w:eastAsiaTheme="minorHAnsi" w:cs="Arial"/>
          <w:szCs w:val="22"/>
          <w:lang w:eastAsia="en-US" w:bidi="ar-SA"/>
        </w:rPr>
      </w:pPr>
    </w:p>
    <w:p w14:paraId="04A25417" w14:textId="2450A70D" w:rsidR="005277AC" w:rsidRPr="0077467D" w:rsidRDefault="005277AC" w:rsidP="005B1E43">
      <w:pPr>
        <w:pStyle w:val="Corpsdetexte"/>
        <w:spacing w:line="264" w:lineRule="auto"/>
        <w:rPr>
          <w:rFonts w:eastAsiaTheme="minorHAnsi" w:cs="Arial"/>
          <w:szCs w:val="22"/>
          <w:lang w:eastAsia="en-US" w:bidi="ar-SA"/>
        </w:rPr>
      </w:pPr>
      <w:r w:rsidRPr="0077467D">
        <w:rPr>
          <w:rFonts w:eastAsiaTheme="minorHAnsi" w:cs="Arial"/>
          <w:szCs w:val="22"/>
          <w:lang w:eastAsia="en-US" w:bidi="ar-SA"/>
        </w:rPr>
        <w:t xml:space="preserve">Une enquête reprend </w:t>
      </w:r>
      <w:r w:rsidR="00BD45E4">
        <w:rPr>
          <w:rFonts w:eastAsiaTheme="minorHAnsi" w:cs="Arial"/>
          <w:szCs w:val="22"/>
          <w:lang w:eastAsia="en-US" w:bidi="ar-SA"/>
        </w:rPr>
        <w:t>l</w:t>
      </w:r>
      <w:r w:rsidRPr="0077467D">
        <w:rPr>
          <w:rFonts w:eastAsiaTheme="minorHAnsi" w:cs="Arial"/>
          <w:szCs w:val="22"/>
          <w:lang w:eastAsia="en-US" w:bidi="ar-SA"/>
        </w:rPr>
        <w:t>es principaux indicateurs</w:t>
      </w:r>
      <w:r w:rsidR="00BD45E4">
        <w:rPr>
          <w:rFonts w:eastAsiaTheme="minorHAnsi" w:cs="Arial"/>
          <w:szCs w:val="22"/>
          <w:lang w:eastAsia="en-US" w:bidi="ar-SA"/>
        </w:rPr>
        <w:t xml:space="preserve"> d’observation et d’analyse de l’insertion des diplômés</w:t>
      </w:r>
      <w:r w:rsidRPr="0077467D">
        <w:rPr>
          <w:rFonts w:eastAsiaTheme="minorHAnsi" w:cs="Arial"/>
          <w:szCs w:val="22"/>
          <w:lang w:eastAsia="en-US" w:bidi="ar-SA"/>
        </w:rPr>
        <w:t xml:space="preserve">. Il serait souhaitable </w:t>
      </w:r>
      <w:r w:rsidR="00C95EE3">
        <w:rPr>
          <w:rFonts w:eastAsiaTheme="minorHAnsi" w:cs="Arial"/>
          <w:szCs w:val="22"/>
          <w:lang w:eastAsia="en-US" w:bidi="ar-SA"/>
        </w:rPr>
        <w:t xml:space="preserve">de </w:t>
      </w:r>
      <w:r w:rsidR="00BD45E4">
        <w:rPr>
          <w:rFonts w:eastAsiaTheme="minorHAnsi" w:cs="Arial"/>
          <w:szCs w:val="22"/>
          <w:lang w:eastAsia="en-US" w:bidi="ar-SA"/>
        </w:rPr>
        <w:t>déployer</w:t>
      </w:r>
      <w:r w:rsidR="00C95EE3" w:rsidRPr="0077467D">
        <w:rPr>
          <w:rFonts w:eastAsiaTheme="minorHAnsi" w:cs="Arial"/>
          <w:szCs w:val="22"/>
          <w:lang w:eastAsia="en-US" w:bidi="ar-SA"/>
        </w:rPr>
        <w:t xml:space="preserve"> </w:t>
      </w:r>
      <w:r w:rsidR="00BD45E4">
        <w:rPr>
          <w:rFonts w:eastAsiaTheme="minorHAnsi" w:cs="Arial"/>
          <w:szCs w:val="22"/>
          <w:lang w:eastAsia="en-US" w:bidi="ar-SA"/>
        </w:rPr>
        <w:t xml:space="preserve">également soit </w:t>
      </w:r>
      <w:r w:rsidRPr="0077467D">
        <w:rPr>
          <w:rFonts w:eastAsiaTheme="minorHAnsi" w:cs="Arial"/>
          <w:szCs w:val="22"/>
          <w:lang w:eastAsia="en-US" w:bidi="ar-SA"/>
        </w:rPr>
        <w:t>une enquête, auprès des diplômés confirmés, soit une enquête auprès des diplômés ayant 3 ou 5 ans d’expérience</w:t>
      </w:r>
      <w:r w:rsidR="00BD45E4">
        <w:rPr>
          <w:rFonts w:eastAsiaTheme="minorHAnsi" w:cs="Arial"/>
          <w:szCs w:val="22"/>
          <w:lang w:eastAsia="en-US" w:bidi="ar-SA"/>
        </w:rPr>
        <w:t xml:space="preserve"> pour mieux appréhender l’évolution de carrière de ceux-ci</w:t>
      </w:r>
      <w:r w:rsidRPr="0077467D">
        <w:rPr>
          <w:rFonts w:eastAsiaTheme="minorHAnsi" w:cs="Arial"/>
          <w:szCs w:val="22"/>
          <w:lang w:eastAsia="en-US" w:bidi="ar-SA"/>
        </w:rPr>
        <w:t>.</w:t>
      </w:r>
    </w:p>
    <w:p w14:paraId="6280BB36" w14:textId="77777777" w:rsidR="005277AC" w:rsidRDefault="005277AC" w:rsidP="005B1E43">
      <w:pPr>
        <w:pStyle w:val="Corpsdetexte"/>
        <w:spacing w:line="264" w:lineRule="auto"/>
        <w:rPr>
          <w:rFonts w:eastAsiaTheme="minorHAnsi" w:cs="Arial"/>
          <w:szCs w:val="22"/>
          <w:lang w:eastAsia="en-US" w:bidi="ar-SA"/>
        </w:rPr>
      </w:pPr>
      <w:r w:rsidRPr="0077467D">
        <w:rPr>
          <w:rFonts w:eastAsiaTheme="minorHAnsi" w:cs="Arial"/>
          <w:szCs w:val="22"/>
          <w:lang w:eastAsia="en-US" w:bidi="ar-SA"/>
        </w:rPr>
        <w:t xml:space="preserve">Par ailleurs, le taux de réponse à ces enquêtes </w:t>
      </w:r>
      <w:r>
        <w:rPr>
          <w:rFonts w:eastAsiaTheme="minorHAnsi" w:cs="Arial"/>
          <w:szCs w:val="22"/>
          <w:lang w:eastAsia="en-US" w:bidi="ar-SA"/>
        </w:rPr>
        <w:t xml:space="preserve">est faible, il </w:t>
      </w:r>
      <w:r w:rsidRPr="0077467D">
        <w:rPr>
          <w:rFonts w:eastAsiaTheme="minorHAnsi" w:cs="Arial"/>
          <w:szCs w:val="22"/>
          <w:lang w:eastAsia="en-US" w:bidi="ar-SA"/>
        </w:rPr>
        <w:t>devra être amélioré pour a</w:t>
      </w:r>
      <w:r>
        <w:rPr>
          <w:rFonts w:eastAsiaTheme="minorHAnsi" w:cs="Arial"/>
          <w:szCs w:val="22"/>
          <w:lang w:eastAsia="en-US" w:bidi="ar-SA"/>
        </w:rPr>
        <w:t>voir des données significatives.</w:t>
      </w:r>
    </w:p>
    <w:p w14:paraId="7F9B040B" w14:textId="77777777" w:rsidR="005277AC" w:rsidRPr="00DF0C6D" w:rsidRDefault="005277AC" w:rsidP="005B1E43">
      <w:pPr>
        <w:pStyle w:val="Corpsdetexte"/>
        <w:spacing w:line="264" w:lineRule="auto"/>
      </w:pPr>
    </w:p>
    <w:p w14:paraId="3B16A3E1" w14:textId="77777777" w:rsidR="005277AC" w:rsidRPr="00DF0C6D" w:rsidRDefault="005277AC" w:rsidP="005B1E43">
      <w:pPr>
        <w:pStyle w:val="Corpsdetexte"/>
        <w:spacing w:line="264" w:lineRule="auto"/>
      </w:pPr>
      <w:r w:rsidRPr="0077467D">
        <w:rPr>
          <w:rFonts w:eastAsiaTheme="minorHAnsi" w:cs="Arial"/>
          <w:szCs w:val="22"/>
          <w:lang w:eastAsia="en-US" w:bidi="ar-SA"/>
        </w:rPr>
        <w:t>L’</w:t>
      </w:r>
      <w:r>
        <w:rPr>
          <w:rFonts w:eastAsiaTheme="minorHAnsi" w:cs="Arial"/>
          <w:szCs w:val="22"/>
          <w:lang w:eastAsia="en-US" w:bidi="ar-SA"/>
        </w:rPr>
        <w:t xml:space="preserve">école devra rester vigilante et accompagner son </w:t>
      </w:r>
      <w:r w:rsidRPr="0077467D">
        <w:rPr>
          <w:rFonts w:eastAsiaTheme="minorHAnsi" w:cs="Arial"/>
          <w:szCs w:val="22"/>
          <w:lang w:eastAsia="en-US" w:bidi="ar-SA"/>
        </w:rPr>
        <w:t>association des diplômés afin qu’elle puisse apporter une vraie valeur ajoutée pour l’école et l’observatoire.</w:t>
      </w:r>
    </w:p>
    <w:p w14:paraId="6E99B624" w14:textId="77777777" w:rsidR="005277AC" w:rsidRPr="005F1779" w:rsidRDefault="005277AC" w:rsidP="005277AC">
      <w:pPr>
        <w:pStyle w:val="Corpsdetexte"/>
        <w:spacing w:line="264" w:lineRule="auto"/>
        <w:rPr>
          <w:rFonts w:cs="Arial"/>
          <w:bCs/>
        </w:rPr>
      </w:pPr>
    </w:p>
    <w:p w14:paraId="19ED8741" w14:textId="7A1E75DC" w:rsidR="005277AC" w:rsidRPr="005F1779" w:rsidRDefault="005277AC" w:rsidP="005277AC">
      <w:pPr>
        <w:pStyle w:val="Corpsdetexte"/>
        <w:pBdr>
          <w:top w:val="double" w:sz="4" w:space="10" w:color="auto"/>
        </w:pBdr>
        <w:spacing w:line="264" w:lineRule="auto"/>
        <w:jc w:val="center"/>
        <w:rPr>
          <w:rFonts w:cs="Arial"/>
          <w:b/>
          <w:sz w:val="24"/>
        </w:rPr>
      </w:pPr>
      <w:r w:rsidRPr="005F1779">
        <w:rPr>
          <w:rFonts w:cs="Arial"/>
          <w:b/>
          <w:sz w:val="24"/>
        </w:rPr>
        <w:t xml:space="preserve">Analyse synthétique - Emploi des ingénieurs diplômés </w:t>
      </w:r>
    </w:p>
    <w:p w14:paraId="486A8BF9" w14:textId="77777777" w:rsidR="005277AC" w:rsidRDefault="005277AC" w:rsidP="005277AC">
      <w:pPr>
        <w:pStyle w:val="Corpsdetexte"/>
        <w:spacing w:line="264" w:lineRule="auto"/>
        <w:rPr>
          <w:rFonts w:cs="Arial"/>
          <w:b/>
        </w:rPr>
      </w:pPr>
    </w:p>
    <w:p w14:paraId="3A88B49C" w14:textId="77777777" w:rsidR="005277AC" w:rsidRPr="005F1779" w:rsidRDefault="005277AC" w:rsidP="005277AC">
      <w:pPr>
        <w:pStyle w:val="Corpsdetexte"/>
        <w:spacing w:line="264" w:lineRule="auto"/>
        <w:rPr>
          <w:rFonts w:cs="Arial"/>
          <w:b/>
        </w:rPr>
      </w:pPr>
      <w:r w:rsidRPr="005F1779">
        <w:rPr>
          <w:rFonts w:cs="Arial"/>
          <w:b/>
        </w:rPr>
        <w:t>Points forts :</w:t>
      </w:r>
    </w:p>
    <w:p w14:paraId="2985A6C1" w14:textId="0D08240F" w:rsidR="005277AC" w:rsidRPr="00E54BF6" w:rsidRDefault="00D20C5E" w:rsidP="00D02D57">
      <w:pPr>
        <w:pStyle w:val="Corpsdetexte"/>
        <w:numPr>
          <w:ilvl w:val="0"/>
          <w:numId w:val="6"/>
        </w:numPr>
        <w:spacing w:line="264" w:lineRule="auto"/>
        <w:rPr>
          <w:rFonts w:cs="Arial"/>
          <w:bCs/>
        </w:rPr>
      </w:pPr>
      <w:proofErr w:type="gramStart"/>
      <w:r>
        <w:rPr>
          <w:rFonts w:cs="Arial"/>
          <w:bCs/>
        </w:rPr>
        <w:t>c</w:t>
      </w:r>
      <w:r w:rsidR="005277AC" w:rsidRPr="00E54BF6">
        <w:rPr>
          <w:rFonts w:cs="Arial"/>
          <w:bCs/>
        </w:rPr>
        <w:t>onnaissance</w:t>
      </w:r>
      <w:proofErr w:type="gramEnd"/>
      <w:r w:rsidR="005277AC" w:rsidRPr="00E54BF6">
        <w:rPr>
          <w:rFonts w:cs="Arial"/>
          <w:bCs/>
        </w:rPr>
        <w:t xml:space="preserve"> du b</w:t>
      </w:r>
      <w:r>
        <w:rPr>
          <w:rFonts w:cs="Arial"/>
          <w:bCs/>
        </w:rPr>
        <w:t>esoin du monde socio-économique ;</w:t>
      </w:r>
    </w:p>
    <w:p w14:paraId="075B0B0A" w14:textId="042B9FDD" w:rsidR="005277AC" w:rsidRPr="007162DB" w:rsidRDefault="00D20C5E" w:rsidP="00D02D57">
      <w:pPr>
        <w:pStyle w:val="Corpsdetexte"/>
        <w:numPr>
          <w:ilvl w:val="0"/>
          <w:numId w:val="6"/>
        </w:numPr>
        <w:spacing w:line="264" w:lineRule="auto"/>
        <w:ind w:left="709" w:hanging="283"/>
        <w:rPr>
          <w:rFonts w:cs="Arial"/>
          <w:bCs/>
        </w:rPr>
      </w:pPr>
      <w:proofErr w:type="gramStart"/>
      <w:r>
        <w:rPr>
          <w:rFonts w:cs="Arial"/>
          <w:bCs/>
        </w:rPr>
        <w:t>bon</w:t>
      </w:r>
      <w:proofErr w:type="gramEnd"/>
      <w:r>
        <w:rPr>
          <w:rFonts w:cs="Arial"/>
          <w:bCs/>
        </w:rPr>
        <w:t xml:space="preserve"> niveau d’employabilité ;</w:t>
      </w:r>
    </w:p>
    <w:p w14:paraId="4AC338B4" w14:textId="00284D79" w:rsidR="005277AC" w:rsidRPr="007162DB" w:rsidRDefault="00D20C5E" w:rsidP="00D02D57">
      <w:pPr>
        <w:pStyle w:val="Corpsdetexte"/>
        <w:numPr>
          <w:ilvl w:val="0"/>
          <w:numId w:val="6"/>
        </w:numPr>
        <w:spacing w:line="264" w:lineRule="auto"/>
        <w:ind w:left="709" w:hanging="283"/>
        <w:rPr>
          <w:rFonts w:cs="Arial"/>
          <w:bCs/>
        </w:rPr>
      </w:pPr>
      <w:proofErr w:type="gramStart"/>
      <w:r>
        <w:rPr>
          <w:rFonts w:cs="Arial"/>
          <w:bCs/>
        </w:rPr>
        <w:t>r</w:t>
      </w:r>
      <w:r w:rsidR="005277AC" w:rsidRPr="007162DB">
        <w:rPr>
          <w:rFonts w:cs="Arial"/>
          <w:bCs/>
        </w:rPr>
        <w:t>ecrutement</w:t>
      </w:r>
      <w:proofErr w:type="gramEnd"/>
      <w:r w:rsidR="005277AC" w:rsidRPr="007162DB">
        <w:rPr>
          <w:rFonts w:cs="Arial"/>
          <w:bCs/>
        </w:rPr>
        <w:t xml:space="preserve"> rapide</w:t>
      </w:r>
      <w:r>
        <w:rPr>
          <w:rFonts w:cs="Arial"/>
          <w:bCs/>
        </w:rPr>
        <w:t> ;</w:t>
      </w:r>
    </w:p>
    <w:p w14:paraId="3E632277" w14:textId="753EB1F7" w:rsidR="005277AC" w:rsidRPr="007162DB" w:rsidRDefault="00D20C5E" w:rsidP="00D02D57">
      <w:pPr>
        <w:pStyle w:val="Corpsdetexte"/>
        <w:numPr>
          <w:ilvl w:val="0"/>
          <w:numId w:val="6"/>
        </w:numPr>
        <w:spacing w:line="264" w:lineRule="auto"/>
        <w:ind w:left="709" w:hanging="283"/>
        <w:rPr>
          <w:rFonts w:cs="Arial"/>
          <w:bCs/>
        </w:rPr>
      </w:pPr>
      <w:proofErr w:type="gramStart"/>
      <w:r>
        <w:rPr>
          <w:rFonts w:cs="Arial"/>
          <w:bCs/>
        </w:rPr>
        <w:t>p</w:t>
      </w:r>
      <w:r w:rsidR="005277AC" w:rsidRPr="007162DB">
        <w:rPr>
          <w:rFonts w:cs="Arial"/>
          <w:bCs/>
        </w:rPr>
        <w:t>réparation</w:t>
      </w:r>
      <w:proofErr w:type="gramEnd"/>
      <w:r w:rsidR="005277AC" w:rsidRPr="007162DB">
        <w:rPr>
          <w:rFonts w:cs="Arial"/>
          <w:bCs/>
        </w:rPr>
        <w:t xml:space="preserve"> à l’emploi progressive</w:t>
      </w:r>
      <w:r w:rsidR="005277AC">
        <w:rPr>
          <w:rFonts w:cs="Arial"/>
          <w:bCs/>
        </w:rPr>
        <w:t>.</w:t>
      </w:r>
    </w:p>
    <w:p w14:paraId="7C2DF73C" w14:textId="77777777" w:rsidR="005277AC" w:rsidRDefault="005277AC" w:rsidP="005277AC">
      <w:pPr>
        <w:pStyle w:val="Corpsdetexte"/>
        <w:spacing w:line="264" w:lineRule="auto"/>
        <w:rPr>
          <w:rFonts w:cs="Arial"/>
          <w:b/>
        </w:rPr>
      </w:pPr>
    </w:p>
    <w:p w14:paraId="0A72A7FE" w14:textId="77777777" w:rsidR="005277AC" w:rsidRPr="005F1779" w:rsidRDefault="005277AC" w:rsidP="005277AC">
      <w:pPr>
        <w:pStyle w:val="Corpsdetexte"/>
        <w:spacing w:line="264" w:lineRule="auto"/>
        <w:rPr>
          <w:rFonts w:cs="Arial"/>
          <w:b/>
        </w:rPr>
      </w:pPr>
      <w:r w:rsidRPr="005F1779">
        <w:rPr>
          <w:rFonts w:cs="Arial"/>
          <w:b/>
        </w:rPr>
        <w:t>Points faibles :</w:t>
      </w:r>
    </w:p>
    <w:p w14:paraId="6BA38407" w14:textId="518FACC7" w:rsidR="005277AC" w:rsidRPr="0077467D" w:rsidRDefault="00D20C5E" w:rsidP="00D02D57">
      <w:pPr>
        <w:pStyle w:val="Corpsdetexte"/>
        <w:numPr>
          <w:ilvl w:val="0"/>
          <w:numId w:val="6"/>
        </w:numPr>
        <w:spacing w:line="264" w:lineRule="auto"/>
        <w:ind w:left="709" w:hanging="283"/>
        <w:rPr>
          <w:rFonts w:cs="Arial"/>
          <w:bCs/>
        </w:rPr>
      </w:pPr>
      <w:proofErr w:type="gramStart"/>
      <w:r>
        <w:rPr>
          <w:rFonts w:cs="Arial"/>
          <w:bCs/>
        </w:rPr>
        <w:t>a</w:t>
      </w:r>
      <w:r w:rsidR="005277AC">
        <w:rPr>
          <w:rFonts w:cs="Arial"/>
          <w:bCs/>
        </w:rPr>
        <w:t>bsence</w:t>
      </w:r>
      <w:proofErr w:type="gramEnd"/>
      <w:r w:rsidR="005277AC">
        <w:rPr>
          <w:rFonts w:cs="Arial"/>
          <w:bCs/>
        </w:rPr>
        <w:t xml:space="preserve"> d’o</w:t>
      </w:r>
      <w:r w:rsidR="005277AC" w:rsidRPr="0077467D">
        <w:rPr>
          <w:rFonts w:cs="Arial"/>
          <w:bCs/>
        </w:rPr>
        <w:t xml:space="preserve">bservatoire </w:t>
      </w:r>
      <w:r w:rsidR="005277AC">
        <w:rPr>
          <w:rFonts w:cs="Arial"/>
          <w:bCs/>
        </w:rPr>
        <w:t>des métiers, de veille</w:t>
      </w:r>
      <w:r>
        <w:rPr>
          <w:rFonts w:cs="Arial"/>
          <w:bCs/>
        </w:rPr>
        <w:t> ;</w:t>
      </w:r>
    </w:p>
    <w:p w14:paraId="3947BAB9" w14:textId="7D9C7BE5" w:rsidR="005277AC" w:rsidRDefault="00D20C5E" w:rsidP="00D02D57">
      <w:pPr>
        <w:pStyle w:val="Corpsdetexte"/>
        <w:numPr>
          <w:ilvl w:val="0"/>
          <w:numId w:val="6"/>
        </w:numPr>
        <w:spacing w:line="264" w:lineRule="auto"/>
        <w:ind w:left="709" w:hanging="283"/>
        <w:rPr>
          <w:rFonts w:cs="Arial"/>
          <w:bCs/>
        </w:rPr>
      </w:pPr>
      <w:proofErr w:type="gramStart"/>
      <w:r>
        <w:rPr>
          <w:rFonts w:cs="Arial"/>
          <w:bCs/>
        </w:rPr>
        <w:t>association</w:t>
      </w:r>
      <w:proofErr w:type="gramEnd"/>
      <w:r>
        <w:rPr>
          <w:rFonts w:cs="Arial"/>
          <w:bCs/>
        </w:rPr>
        <w:t xml:space="preserve"> Alumni fragile.</w:t>
      </w:r>
    </w:p>
    <w:p w14:paraId="7749ED82" w14:textId="77777777" w:rsidR="005B1E43" w:rsidRPr="00D20C5E" w:rsidRDefault="005B1E43" w:rsidP="005B1E43">
      <w:pPr>
        <w:pStyle w:val="Corpsdetexte"/>
        <w:spacing w:line="264" w:lineRule="auto"/>
        <w:ind w:left="709"/>
        <w:rPr>
          <w:rFonts w:cs="Arial"/>
          <w:bCs/>
        </w:rPr>
      </w:pPr>
    </w:p>
    <w:p w14:paraId="0FD31EC1" w14:textId="77777777" w:rsidR="005277AC" w:rsidRPr="005F1779" w:rsidRDefault="005277AC" w:rsidP="005277AC">
      <w:pPr>
        <w:pStyle w:val="Corpsdetexte"/>
        <w:spacing w:line="264" w:lineRule="auto"/>
        <w:rPr>
          <w:rFonts w:cs="Arial"/>
          <w:b/>
          <w:bCs/>
        </w:rPr>
      </w:pPr>
      <w:r w:rsidRPr="005F1779">
        <w:rPr>
          <w:rFonts w:cs="Arial"/>
          <w:b/>
          <w:bCs/>
        </w:rPr>
        <w:t>Risques :</w:t>
      </w:r>
    </w:p>
    <w:p w14:paraId="314F99E5" w14:textId="3475B951" w:rsidR="005277AC" w:rsidRPr="00E54BF6" w:rsidRDefault="00D20C5E" w:rsidP="00D02D57">
      <w:pPr>
        <w:pStyle w:val="Corpsdetexte"/>
        <w:numPr>
          <w:ilvl w:val="0"/>
          <w:numId w:val="6"/>
        </w:numPr>
        <w:spacing w:line="264" w:lineRule="auto"/>
        <w:ind w:left="709" w:hanging="283"/>
        <w:rPr>
          <w:rFonts w:cs="Arial"/>
          <w:bCs/>
        </w:rPr>
      </w:pPr>
      <w:proofErr w:type="gramStart"/>
      <w:r>
        <w:rPr>
          <w:rFonts w:cs="Arial"/>
          <w:bCs/>
        </w:rPr>
        <w:t>v</w:t>
      </w:r>
      <w:r w:rsidR="005277AC">
        <w:rPr>
          <w:rFonts w:cs="Arial"/>
          <w:bCs/>
        </w:rPr>
        <w:t>ivier</w:t>
      </w:r>
      <w:proofErr w:type="gramEnd"/>
      <w:r>
        <w:rPr>
          <w:rFonts w:cs="Arial"/>
          <w:bCs/>
        </w:rPr>
        <w:t xml:space="preserve"> de recrutement local et limité.</w:t>
      </w:r>
    </w:p>
    <w:p w14:paraId="55CFC07B" w14:textId="77777777" w:rsidR="005277AC" w:rsidRDefault="005277AC" w:rsidP="005277AC">
      <w:pPr>
        <w:pStyle w:val="Corpsdetexte"/>
        <w:spacing w:line="264" w:lineRule="auto"/>
        <w:rPr>
          <w:rFonts w:cs="Arial"/>
          <w:b/>
          <w:bCs/>
        </w:rPr>
      </w:pPr>
    </w:p>
    <w:p w14:paraId="1E1803CE" w14:textId="77777777" w:rsidR="005277AC" w:rsidRPr="005F1779" w:rsidRDefault="005277AC" w:rsidP="005277AC">
      <w:pPr>
        <w:pStyle w:val="Corpsdetexte"/>
        <w:spacing w:line="264" w:lineRule="auto"/>
        <w:rPr>
          <w:rFonts w:cs="Arial"/>
          <w:b/>
          <w:bCs/>
        </w:rPr>
      </w:pPr>
      <w:r w:rsidRPr="005F1779">
        <w:rPr>
          <w:rFonts w:cs="Arial"/>
          <w:b/>
          <w:bCs/>
        </w:rPr>
        <w:t>Opportunités :</w:t>
      </w:r>
    </w:p>
    <w:p w14:paraId="1A56B680" w14:textId="23531EDA" w:rsidR="005277AC" w:rsidRDefault="00D20C5E" w:rsidP="00D02D57">
      <w:pPr>
        <w:pStyle w:val="Corpsdetexte"/>
        <w:numPr>
          <w:ilvl w:val="0"/>
          <w:numId w:val="6"/>
        </w:numPr>
        <w:spacing w:line="264" w:lineRule="auto"/>
        <w:ind w:left="709" w:hanging="283"/>
        <w:rPr>
          <w:rFonts w:cs="Arial"/>
          <w:bCs/>
        </w:rPr>
      </w:pPr>
      <w:proofErr w:type="gramStart"/>
      <w:r>
        <w:rPr>
          <w:rFonts w:cs="Arial"/>
          <w:bCs/>
        </w:rPr>
        <w:t>p</w:t>
      </w:r>
      <w:r w:rsidR="005277AC">
        <w:rPr>
          <w:rFonts w:cs="Arial"/>
          <w:bCs/>
        </w:rPr>
        <w:t>as</w:t>
      </w:r>
      <w:proofErr w:type="gramEnd"/>
      <w:r w:rsidR="005277AC">
        <w:rPr>
          <w:rFonts w:cs="Arial"/>
          <w:bCs/>
        </w:rPr>
        <w:t xml:space="preserve"> d’observation</w:t>
      </w:r>
      <w:r>
        <w:rPr>
          <w:rFonts w:cs="Arial"/>
          <w:bCs/>
        </w:rPr>
        <w:t>.</w:t>
      </w:r>
    </w:p>
    <w:p w14:paraId="1EF868C2" w14:textId="77777777" w:rsidR="008A27FE" w:rsidRPr="00072132" w:rsidRDefault="008A27FE" w:rsidP="00683847">
      <w:pPr>
        <w:spacing w:after="0" w:line="264" w:lineRule="auto"/>
        <w:ind w:right="-2"/>
        <w:rPr>
          <w:rFonts w:eastAsia="HG Mincho Light J" w:cs="Arial"/>
        </w:rPr>
      </w:pPr>
      <w:r w:rsidRPr="00072132">
        <w:rPr>
          <w:rFonts w:eastAsia="HG Mincho Light J" w:cs="Arial"/>
        </w:rPr>
        <w:br w:type="page"/>
      </w:r>
    </w:p>
    <w:p w14:paraId="3AD790A6" w14:textId="77777777" w:rsidR="008A27FE" w:rsidRPr="005F1779" w:rsidRDefault="008A27FE" w:rsidP="00683847">
      <w:pPr>
        <w:spacing w:after="0" w:line="264" w:lineRule="auto"/>
        <w:ind w:right="-2"/>
        <w:rPr>
          <w:rFonts w:eastAsia="HG Mincho Light J" w:cs="Arial"/>
          <w:b/>
          <w:bCs/>
          <w:color w:val="70AD47" w:themeColor="accent6"/>
          <w:sz w:val="28"/>
          <w:szCs w:val="28"/>
        </w:rPr>
      </w:pPr>
      <w:r w:rsidRPr="005F1779">
        <w:rPr>
          <w:rFonts w:eastAsia="HG Mincho Light J" w:cs="Arial"/>
          <w:b/>
          <w:bCs/>
          <w:sz w:val="28"/>
          <w:szCs w:val="28"/>
        </w:rPr>
        <w:lastRenderedPageBreak/>
        <w:t>Synthèse globale de l'évaluation</w:t>
      </w:r>
    </w:p>
    <w:p w14:paraId="749B3330" w14:textId="77777777" w:rsidR="008A27FE" w:rsidRPr="00F84369" w:rsidRDefault="008A27FE" w:rsidP="00683847">
      <w:pPr>
        <w:pStyle w:val="Corpsdetexte"/>
        <w:spacing w:line="264" w:lineRule="auto"/>
        <w:ind w:right="-2"/>
        <w:rPr>
          <w:rFonts w:cs="Arial"/>
        </w:rPr>
      </w:pPr>
    </w:p>
    <w:p w14:paraId="3E392081" w14:textId="77777777" w:rsidR="009C0A43" w:rsidRDefault="00E27997" w:rsidP="005B1E43">
      <w:pPr>
        <w:pStyle w:val="Corpsdetexte"/>
        <w:spacing w:line="264" w:lineRule="auto"/>
        <w:rPr>
          <w:rFonts w:cs="Arial"/>
        </w:rPr>
      </w:pPr>
      <w:r>
        <w:rPr>
          <w:rFonts w:cs="Arial"/>
        </w:rPr>
        <w:t>L’école d’ingénieur</w:t>
      </w:r>
      <w:r w:rsidR="007649D1">
        <w:rPr>
          <w:rFonts w:cs="Arial"/>
        </w:rPr>
        <w:t>s</w:t>
      </w:r>
      <w:r>
        <w:rPr>
          <w:rFonts w:cs="Arial"/>
        </w:rPr>
        <w:t xml:space="preserve"> au sein de la HEH évolue dans un cadre réglementaire contraint. Possédant des moyens adéquats pour son développement, elle souffre d’une absence de liberté pour ce qui concerne le recrutement (qui ne peut donc répondre à une </w:t>
      </w:r>
      <w:r w:rsidR="00F738C1">
        <w:rPr>
          <w:rFonts w:cs="Arial"/>
        </w:rPr>
        <w:t xml:space="preserve">démarche </w:t>
      </w:r>
      <w:r>
        <w:rPr>
          <w:rFonts w:cs="Arial"/>
        </w:rPr>
        <w:t xml:space="preserve">stratégique) et la gestion des </w:t>
      </w:r>
      <w:r w:rsidR="00F738C1">
        <w:rPr>
          <w:rFonts w:cs="Arial"/>
        </w:rPr>
        <w:t xml:space="preserve">évolutions annuelles des étudiants, malgré un suivi individualisé. </w:t>
      </w:r>
    </w:p>
    <w:p w14:paraId="7F1722D0" w14:textId="541B8138" w:rsidR="007649D1" w:rsidRDefault="00F738C1" w:rsidP="005B1E43">
      <w:pPr>
        <w:pStyle w:val="Corpsdetexte"/>
        <w:spacing w:line="264" w:lineRule="auto"/>
        <w:rPr>
          <w:rFonts w:cs="Arial"/>
        </w:rPr>
      </w:pPr>
      <w:r>
        <w:rPr>
          <w:rFonts w:cs="Arial"/>
        </w:rPr>
        <w:t xml:space="preserve">L’école répond à son cahier des charges visant la formation d’ingénieurs « terrain » directement employables par les entreprises, souvent régionales, qui </w:t>
      </w:r>
      <w:r w:rsidR="00A07EA6">
        <w:rPr>
          <w:rFonts w:cs="Arial"/>
        </w:rPr>
        <w:t>ont une bonne image de</w:t>
      </w:r>
      <w:r>
        <w:rPr>
          <w:rFonts w:cs="Arial"/>
        </w:rPr>
        <w:t xml:space="preserve"> la formation. Le curriculum est construit sur cet objectif pratique. Les documents (syllabus, fiches module, règlement des études) sont bien construits</w:t>
      </w:r>
      <w:r w:rsidR="00A07EA6">
        <w:rPr>
          <w:rFonts w:cs="Arial"/>
        </w:rPr>
        <w:t xml:space="preserve"> et diffusés</w:t>
      </w:r>
      <w:r>
        <w:rPr>
          <w:rFonts w:cs="Arial"/>
        </w:rPr>
        <w:t xml:space="preserve">. En revanche, malgré une volonté affichée, l’école manque d’efficience ou de moyens pour installer les conditions qui permettraient aux étudiants d’acquérir les compétences transversales qui caractérisent l’ingénieur de haut niveau : maitrise des </w:t>
      </w:r>
      <w:r w:rsidR="0017161B">
        <w:rPr>
          <w:rFonts w:cs="Arial"/>
        </w:rPr>
        <w:t>savoir-être professionnels, c</w:t>
      </w:r>
      <w:r w:rsidR="00D20C5E">
        <w:rPr>
          <w:rFonts w:cs="Arial"/>
        </w:rPr>
        <w:t>onnaissances</w:t>
      </w:r>
      <w:r w:rsidR="0017161B">
        <w:rPr>
          <w:rFonts w:cs="Arial"/>
        </w:rPr>
        <w:t xml:space="preserve"> et usages</w:t>
      </w:r>
      <w:r w:rsidR="00D20C5E">
        <w:rPr>
          <w:rFonts w:cs="Arial"/>
        </w:rPr>
        <w:t xml:space="preserve"> dans les domaines des sciences économiques, humaines et sociales, </w:t>
      </w:r>
      <w:r>
        <w:rPr>
          <w:rFonts w:cs="Arial"/>
        </w:rPr>
        <w:t>des langues étrangères, de l’expérience multiculturel</w:t>
      </w:r>
      <w:r w:rsidR="00D20C5E">
        <w:rPr>
          <w:rFonts w:cs="Arial"/>
        </w:rPr>
        <w:t>le</w:t>
      </w:r>
      <w:r>
        <w:rPr>
          <w:rFonts w:cs="Arial"/>
        </w:rPr>
        <w:t xml:space="preserve"> apportée par la mobilité sortante ou la mobilité entrante,</w:t>
      </w:r>
      <w:r w:rsidR="00D20C5E">
        <w:rPr>
          <w:rFonts w:cs="Arial"/>
        </w:rPr>
        <w:t xml:space="preserve"> </w:t>
      </w:r>
      <w:r>
        <w:rPr>
          <w:rFonts w:cs="Arial"/>
        </w:rPr>
        <w:t>etc.</w:t>
      </w:r>
    </w:p>
    <w:p w14:paraId="06F1CA22" w14:textId="41053034" w:rsidR="008A27FE" w:rsidRDefault="00D20C5E" w:rsidP="005B1E43">
      <w:pPr>
        <w:pStyle w:val="Corpsdetexte"/>
        <w:spacing w:line="264" w:lineRule="auto"/>
        <w:rPr>
          <w:rFonts w:cs="Arial"/>
        </w:rPr>
      </w:pPr>
      <w:r>
        <w:rPr>
          <w:rFonts w:cs="Arial"/>
        </w:rPr>
        <w:t>Malgré un choix de domaines d’étude très prisés par le marché de l’emploi actuellement, l’école conserve des effectifs étudiant</w:t>
      </w:r>
      <w:r w:rsidR="00C95EE3">
        <w:rPr>
          <w:rFonts w:cs="Arial"/>
        </w:rPr>
        <w:t>s</w:t>
      </w:r>
      <w:r>
        <w:rPr>
          <w:rFonts w:cs="Arial"/>
        </w:rPr>
        <w:t xml:space="preserve"> très modestes ce qui permet de conserver une ambiance « familiale » mais crée un</w:t>
      </w:r>
      <w:r w:rsidR="00A07EA6">
        <w:rPr>
          <w:rFonts w:cs="Arial"/>
        </w:rPr>
        <w:t>e réelle</w:t>
      </w:r>
      <w:r>
        <w:rPr>
          <w:rFonts w:cs="Arial"/>
        </w:rPr>
        <w:t xml:space="preserve"> fragilité liée à un ma</w:t>
      </w:r>
      <w:r w:rsidR="00CB22E2">
        <w:rPr>
          <w:rFonts w:cs="Arial"/>
        </w:rPr>
        <w:t>n</w:t>
      </w:r>
      <w:r>
        <w:rPr>
          <w:rFonts w:cs="Arial"/>
        </w:rPr>
        <w:t>que d’attractivité.</w:t>
      </w:r>
    </w:p>
    <w:p w14:paraId="7F66185B" w14:textId="0AC15D4A" w:rsidR="005B1E43" w:rsidRDefault="005B1E43" w:rsidP="005B1E43">
      <w:pPr>
        <w:pStyle w:val="Corpsdetexte"/>
        <w:spacing w:line="264" w:lineRule="auto"/>
        <w:rPr>
          <w:rFonts w:cs="Arial"/>
        </w:rPr>
      </w:pPr>
    </w:p>
    <w:p w14:paraId="372487AC" w14:textId="0F759646" w:rsidR="005B1E43" w:rsidRDefault="005B1E43" w:rsidP="005B1E43">
      <w:pPr>
        <w:pStyle w:val="Corpsdetexte"/>
        <w:spacing w:line="264" w:lineRule="auto"/>
        <w:rPr>
          <w:rFonts w:cs="Arial"/>
        </w:rPr>
      </w:pPr>
    </w:p>
    <w:p w14:paraId="2D12A52B" w14:textId="3F571CC4" w:rsidR="005B1E43" w:rsidRDefault="005B1E43" w:rsidP="005B1E43">
      <w:pPr>
        <w:pStyle w:val="Corpsdetexte"/>
        <w:spacing w:line="264" w:lineRule="auto"/>
        <w:rPr>
          <w:rFonts w:cs="Arial"/>
        </w:rPr>
      </w:pPr>
    </w:p>
    <w:p w14:paraId="0BF7633F" w14:textId="2CA72BC6" w:rsidR="005B1E43" w:rsidRDefault="005B1E43" w:rsidP="005B1E43">
      <w:pPr>
        <w:pStyle w:val="Corpsdetexte"/>
        <w:spacing w:line="264" w:lineRule="auto"/>
        <w:rPr>
          <w:rFonts w:cs="Arial"/>
        </w:rPr>
      </w:pPr>
    </w:p>
    <w:p w14:paraId="24471423" w14:textId="55DC47F3" w:rsidR="005B1E43" w:rsidRDefault="005B1E43" w:rsidP="005B1E43">
      <w:pPr>
        <w:pStyle w:val="Corpsdetexte"/>
        <w:spacing w:line="264" w:lineRule="auto"/>
        <w:rPr>
          <w:rFonts w:cs="Arial"/>
        </w:rPr>
      </w:pPr>
    </w:p>
    <w:p w14:paraId="7EC108D2" w14:textId="4E7C4E6F" w:rsidR="005B1E43" w:rsidRDefault="005B1E43" w:rsidP="005B1E43">
      <w:pPr>
        <w:pStyle w:val="Corpsdetexte"/>
        <w:spacing w:line="264" w:lineRule="auto"/>
        <w:rPr>
          <w:rFonts w:cs="Arial"/>
        </w:rPr>
      </w:pPr>
    </w:p>
    <w:p w14:paraId="11D9D2C4" w14:textId="6C7765E5" w:rsidR="005B1E43" w:rsidRDefault="005B1E43" w:rsidP="005B1E43">
      <w:pPr>
        <w:pStyle w:val="Corpsdetexte"/>
        <w:spacing w:line="264" w:lineRule="auto"/>
        <w:rPr>
          <w:rFonts w:cs="Arial"/>
        </w:rPr>
      </w:pPr>
    </w:p>
    <w:p w14:paraId="3B8CE0FA" w14:textId="269FA81F" w:rsidR="005B1E43" w:rsidRDefault="005B1E43" w:rsidP="005B1E43">
      <w:pPr>
        <w:pStyle w:val="Corpsdetexte"/>
        <w:spacing w:line="264" w:lineRule="auto"/>
        <w:rPr>
          <w:rFonts w:cs="Arial"/>
        </w:rPr>
      </w:pPr>
    </w:p>
    <w:p w14:paraId="560163CF" w14:textId="0E5EDF08" w:rsidR="005B1E43" w:rsidRDefault="005B1E43" w:rsidP="005B1E43">
      <w:pPr>
        <w:pStyle w:val="Corpsdetexte"/>
        <w:spacing w:line="264" w:lineRule="auto"/>
        <w:rPr>
          <w:rFonts w:cs="Arial"/>
        </w:rPr>
      </w:pPr>
    </w:p>
    <w:p w14:paraId="689EFFC9" w14:textId="36C79F9B" w:rsidR="005B1E43" w:rsidRDefault="005B1E43" w:rsidP="005B1E43">
      <w:pPr>
        <w:pStyle w:val="Corpsdetexte"/>
        <w:spacing w:line="264" w:lineRule="auto"/>
        <w:rPr>
          <w:rFonts w:cs="Arial"/>
        </w:rPr>
      </w:pPr>
    </w:p>
    <w:p w14:paraId="2342D221" w14:textId="55840724" w:rsidR="005B1E43" w:rsidRDefault="005B1E43" w:rsidP="005B1E43">
      <w:pPr>
        <w:pStyle w:val="Corpsdetexte"/>
        <w:spacing w:line="264" w:lineRule="auto"/>
        <w:rPr>
          <w:rFonts w:cs="Arial"/>
        </w:rPr>
      </w:pPr>
    </w:p>
    <w:p w14:paraId="4512D109" w14:textId="7DEA21C1" w:rsidR="005B1E43" w:rsidRDefault="005B1E43" w:rsidP="005B1E43">
      <w:pPr>
        <w:pStyle w:val="Corpsdetexte"/>
        <w:spacing w:line="264" w:lineRule="auto"/>
        <w:rPr>
          <w:rFonts w:cs="Arial"/>
        </w:rPr>
      </w:pPr>
    </w:p>
    <w:p w14:paraId="1A1DE100" w14:textId="074D8875" w:rsidR="005B1E43" w:rsidRDefault="005B1E43" w:rsidP="005B1E43">
      <w:pPr>
        <w:pStyle w:val="Corpsdetexte"/>
        <w:spacing w:line="264" w:lineRule="auto"/>
        <w:rPr>
          <w:rFonts w:cs="Arial"/>
        </w:rPr>
      </w:pPr>
    </w:p>
    <w:p w14:paraId="4478A09C" w14:textId="62B64BAC" w:rsidR="005B1E43" w:rsidRDefault="005B1E43" w:rsidP="005B1E43">
      <w:pPr>
        <w:pStyle w:val="Corpsdetexte"/>
        <w:spacing w:line="264" w:lineRule="auto"/>
        <w:rPr>
          <w:rFonts w:cs="Arial"/>
        </w:rPr>
      </w:pPr>
    </w:p>
    <w:p w14:paraId="0681FEDF" w14:textId="441B6E61" w:rsidR="005B1E43" w:rsidRDefault="005B1E43" w:rsidP="005B1E43">
      <w:pPr>
        <w:pStyle w:val="Corpsdetexte"/>
        <w:spacing w:line="264" w:lineRule="auto"/>
        <w:rPr>
          <w:rFonts w:cs="Arial"/>
        </w:rPr>
      </w:pPr>
    </w:p>
    <w:p w14:paraId="6B665002" w14:textId="4F185596" w:rsidR="005B1E43" w:rsidRDefault="005B1E43" w:rsidP="005B1E43">
      <w:pPr>
        <w:pStyle w:val="Corpsdetexte"/>
        <w:spacing w:line="264" w:lineRule="auto"/>
        <w:rPr>
          <w:rFonts w:cs="Arial"/>
        </w:rPr>
      </w:pPr>
    </w:p>
    <w:p w14:paraId="739834E1" w14:textId="31319054" w:rsidR="005B1E43" w:rsidRDefault="005B1E43" w:rsidP="005B1E43">
      <w:pPr>
        <w:pStyle w:val="Corpsdetexte"/>
        <w:spacing w:line="264" w:lineRule="auto"/>
        <w:rPr>
          <w:rFonts w:cs="Arial"/>
        </w:rPr>
      </w:pPr>
    </w:p>
    <w:p w14:paraId="557AB244" w14:textId="5F15CD0B" w:rsidR="005B1E43" w:rsidRDefault="005B1E43" w:rsidP="005B1E43">
      <w:pPr>
        <w:pStyle w:val="Corpsdetexte"/>
        <w:spacing w:line="264" w:lineRule="auto"/>
        <w:rPr>
          <w:rFonts w:cs="Arial"/>
        </w:rPr>
      </w:pPr>
    </w:p>
    <w:p w14:paraId="6267FFE0" w14:textId="4AD02F42" w:rsidR="005B1E43" w:rsidRDefault="005B1E43" w:rsidP="005B1E43">
      <w:pPr>
        <w:pStyle w:val="Corpsdetexte"/>
        <w:spacing w:line="264" w:lineRule="auto"/>
        <w:rPr>
          <w:rFonts w:cs="Arial"/>
        </w:rPr>
      </w:pPr>
    </w:p>
    <w:p w14:paraId="2FB1CC9F" w14:textId="5303BAD7" w:rsidR="005B1E43" w:rsidRDefault="005B1E43" w:rsidP="005B1E43">
      <w:pPr>
        <w:pStyle w:val="Corpsdetexte"/>
        <w:spacing w:line="264" w:lineRule="auto"/>
        <w:rPr>
          <w:rFonts w:cs="Arial"/>
        </w:rPr>
      </w:pPr>
    </w:p>
    <w:p w14:paraId="5123A418" w14:textId="5F5B0C53" w:rsidR="005B1E43" w:rsidRDefault="005B1E43" w:rsidP="005B1E43">
      <w:pPr>
        <w:pStyle w:val="Corpsdetexte"/>
        <w:spacing w:line="264" w:lineRule="auto"/>
        <w:rPr>
          <w:rFonts w:cs="Arial"/>
        </w:rPr>
      </w:pPr>
    </w:p>
    <w:p w14:paraId="42F4C3AA" w14:textId="43031FBB" w:rsidR="005B1E43" w:rsidRDefault="005B1E43" w:rsidP="005B1E43">
      <w:pPr>
        <w:pStyle w:val="Corpsdetexte"/>
        <w:spacing w:line="264" w:lineRule="auto"/>
        <w:rPr>
          <w:rFonts w:cs="Arial"/>
        </w:rPr>
      </w:pPr>
    </w:p>
    <w:p w14:paraId="69E53401" w14:textId="1908F9DC" w:rsidR="005B1E43" w:rsidRDefault="005B1E43" w:rsidP="005B1E43">
      <w:pPr>
        <w:pStyle w:val="Corpsdetexte"/>
        <w:spacing w:line="264" w:lineRule="auto"/>
        <w:rPr>
          <w:rFonts w:cs="Arial"/>
        </w:rPr>
      </w:pPr>
    </w:p>
    <w:p w14:paraId="08662B31" w14:textId="5293A81A" w:rsidR="005B1E43" w:rsidRDefault="005B1E43" w:rsidP="005B1E43">
      <w:pPr>
        <w:pStyle w:val="Corpsdetexte"/>
        <w:spacing w:line="264" w:lineRule="auto"/>
        <w:rPr>
          <w:rFonts w:cs="Arial"/>
        </w:rPr>
      </w:pPr>
    </w:p>
    <w:p w14:paraId="05A4DB38" w14:textId="207AAACB" w:rsidR="005B1E43" w:rsidRDefault="005B1E43" w:rsidP="005B1E43">
      <w:pPr>
        <w:pStyle w:val="Corpsdetexte"/>
        <w:spacing w:line="264" w:lineRule="auto"/>
        <w:rPr>
          <w:rFonts w:cs="Arial"/>
        </w:rPr>
      </w:pPr>
    </w:p>
    <w:p w14:paraId="1CF6F11C" w14:textId="488C7DF6" w:rsidR="005B1E43" w:rsidRDefault="005B1E43" w:rsidP="005B1E43">
      <w:pPr>
        <w:pStyle w:val="Corpsdetexte"/>
        <w:spacing w:line="264" w:lineRule="auto"/>
        <w:rPr>
          <w:rFonts w:cs="Arial"/>
        </w:rPr>
      </w:pPr>
    </w:p>
    <w:p w14:paraId="50C92873" w14:textId="502194B3" w:rsidR="005B1E43" w:rsidRDefault="005B1E43" w:rsidP="005B1E43">
      <w:pPr>
        <w:pStyle w:val="Corpsdetexte"/>
        <w:spacing w:line="264" w:lineRule="auto"/>
        <w:rPr>
          <w:rFonts w:cs="Arial"/>
        </w:rPr>
      </w:pPr>
    </w:p>
    <w:p w14:paraId="33527776" w14:textId="7DBDBAF0" w:rsidR="005B1E43" w:rsidRDefault="005B1E43" w:rsidP="005B1E43">
      <w:pPr>
        <w:pStyle w:val="Corpsdetexte"/>
        <w:spacing w:line="264" w:lineRule="auto"/>
        <w:rPr>
          <w:rFonts w:cs="Arial"/>
        </w:rPr>
      </w:pPr>
    </w:p>
    <w:p w14:paraId="72B9778E" w14:textId="502C71DB" w:rsidR="005B1E43" w:rsidRDefault="005B1E43" w:rsidP="005B1E43">
      <w:pPr>
        <w:pStyle w:val="Corpsdetexte"/>
        <w:spacing w:line="264" w:lineRule="auto"/>
        <w:rPr>
          <w:rFonts w:cs="Arial"/>
        </w:rPr>
      </w:pPr>
    </w:p>
    <w:p w14:paraId="5418AE5B" w14:textId="359F834B" w:rsidR="005B1E43" w:rsidRDefault="005B1E43" w:rsidP="005B1E43">
      <w:pPr>
        <w:pStyle w:val="Corpsdetexte"/>
        <w:spacing w:line="264" w:lineRule="auto"/>
        <w:rPr>
          <w:rFonts w:cs="Arial"/>
        </w:rPr>
      </w:pPr>
    </w:p>
    <w:p w14:paraId="437CA64B" w14:textId="77777777" w:rsidR="007649D1" w:rsidRDefault="007649D1" w:rsidP="005B1E43">
      <w:pPr>
        <w:pStyle w:val="Corpsdetexte"/>
        <w:spacing w:line="264" w:lineRule="auto"/>
        <w:rPr>
          <w:rFonts w:cs="Arial"/>
        </w:rPr>
      </w:pPr>
    </w:p>
    <w:p w14:paraId="769F359C" w14:textId="77777777" w:rsidR="005B1E43" w:rsidRDefault="005B1E43" w:rsidP="005B1E43">
      <w:pPr>
        <w:pStyle w:val="Corpsdetexte"/>
        <w:spacing w:line="264" w:lineRule="auto"/>
        <w:rPr>
          <w:rFonts w:cs="Arial"/>
        </w:rPr>
      </w:pPr>
    </w:p>
    <w:p w14:paraId="04E43F11" w14:textId="77777777" w:rsidR="008A27FE" w:rsidRPr="00504460" w:rsidRDefault="008A27FE" w:rsidP="00683847">
      <w:pPr>
        <w:pStyle w:val="Corpsdetexte"/>
        <w:spacing w:line="264" w:lineRule="auto"/>
        <w:ind w:right="-2"/>
        <w:rPr>
          <w:rFonts w:cs="Arial"/>
          <w:bCs/>
        </w:rPr>
      </w:pPr>
    </w:p>
    <w:p w14:paraId="435411F1" w14:textId="13CCED7F" w:rsidR="008A27FE" w:rsidRDefault="008A27FE" w:rsidP="005B1E43">
      <w:pPr>
        <w:pStyle w:val="Corpsdetexte"/>
        <w:pBdr>
          <w:top w:val="double" w:sz="4" w:space="10" w:color="auto"/>
        </w:pBdr>
        <w:spacing w:line="264" w:lineRule="auto"/>
        <w:jc w:val="center"/>
        <w:rPr>
          <w:rFonts w:cs="Arial"/>
          <w:b/>
          <w:iCs/>
          <w:sz w:val="24"/>
        </w:rPr>
      </w:pPr>
      <w:r w:rsidRPr="005F1779">
        <w:rPr>
          <w:rFonts w:cs="Arial"/>
          <w:b/>
          <w:iCs/>
          <w:sz w:val="24"/>
        </w:rPr>
        <w:lastRenderedPageBreak/>
        <w:t>Analyse synthétique globale</w:t>
      </w:r>
    </w:p>
    <w:p w14:paraId="37BFCFAB" w14:textId="77777777" w:rsidR="005B1E43" w:rsidRPr="005F1779" w:rsidRDefault="005B1E43" w:rsidP="005B1E43">
      <w:pPr>
        <w:pStyle w:val="Corpsdetexte"/>
        <w:pBdr>
          <w:top w:val="double" w:sz="4" w:space="10" w:color="auto"/>
        </w:pBdr>
        <w:spacing w:line="264" w:lineRule="auto"/>
        <w:jc w:val="center"/>
        <w:rPr>
          <w:rFonts w:cs="Arial"/>
          <w:b/>
          <w:iCs/>
          <w:sz w:val="24"/>
        </w:rPr>
      </w:pPr>
    </w:p>
    <w:p w14:paraId="5EBBCF60" w14:textId="7319CBBF" w:rsidR="008A27FE" w:rsidRPr="005F1779" w:rsidRDefault="008A27FE" w:rsidP="005B1E43">
      <w:pPr>
        <w:pStyle w:val="Corpsdetexte"/>
        <w:spacing w:line="264" w:lineRule="auto"/>
        <w:rPr>
          <w:rFonts w:cs="Arial"/>
          <w:b/>
          <w:iCs/>
        </w:rPr>
      </w:pPr>
      <w:r w:rsidRPr="005F1779">
        <w:rPr>
          <w:rFonts w:cs="Arial"/>
          <w:b/>
          <w:iCs/>
        </w:rPr>
        <w:t>Points forts :</w:t>
      </w:r>
    </w:p>
    <w:p w14:paraId="660F83A5" w14:textId="34AFA7A2" w:rsidR="008A27FE" w:rsidRDefault="00D20C5E" w:rsidP="00D02D57">
      <w:pPr>
        <w:pStyle w:val="Corpsdetexte"/>
        <w:numPr>
          <w:ilvl w:val="0"/>
          <w:numId w:val="6"/>
        </w:numPr>
        <w:spacing w:line="264" w:lineRule="auto"/>
        <w:ind w:left="709" w:hanging="283"/>
        <w:rPr>
          <w:rFonts w:cs="Arial"/>
          <w:bCs/>
          <w:iCs/>
        </w:rPr>
      </w:pPr>
      <w:proofErr w:type="gramStart"/>
      <w:r>
        <w:rPr>
          <w:rFonts w:cs="Arial"/>
          <w:bCs/>
          <w:iCs/>
        </w:rPr>
        <w:t>école</w:t>
      </w:r>
      <w:proofErr w:type="gramEnd"/>
      <w:r>
        <w:rPr>
          <w:rFonts w:cs="Arial"/>
          <w:bCs/>
          <w:iCs/>
        </w:rPr>
        <w:t xml:space="preserve"> « à taille  humaine »</w:t>
      </w:r>
      <w:r w:rsidR="00FF3DAF">
        <w:rPr>
          <w:rFonts w:cs="Arial"/>
          <w:bCs/>
          <w:iCs/>
        </w:rPr>
        <w:t> ;</w:t>
      </w:r>
    </w:p>
    <w:p w14:paraId="7EB71170" w14:textId="1FF7F2B5" w:rsidR="00D20C5E" w:rsidRDefault="00D20C5E" w:rsidP="00D02D57">
      <w:pPr>
        <w:pStyle w:val="Corpsdetexte"/>
        <w:numPr>
          <w:ilvl w:val="0"/>
          <w:numId w:val="6"/>
        </w:numPr>
        <w:spacing w:line="264" w:lineRule="auto"/>
        <w:ind w:left="709" w:hanging="283"/>
        <w:rPr>
          <w:rFonts w:cs="Arial"/>
          <w:bCs/>
          <w:iCs/>
        </w:rPr>
      </w:pPr>
      <w:proofErr w:type="gramStart"/>
      <w:r>
        <w:rPr>
          <w:rFonts w:cs="Arial"/>
          <w:bCs/>
          <w:iCs/>
        </w:rPr>
        <w:t>corps</w:t>
      </w:r>
      <w:proofErr w:type="gramEnd"/>
      <w:r>
        <w:rPr>
          <w:rFonts w:cs="Arial"/>
          <w:bCs/>
          <w:iCs/>
        </w:rPr>
        <w:t xml:space="preserve"> enseignant homogène et interactions professionnelles de qualité</w:t>
      </w:r>
      <w:r w:rsidR="00FF3DAF">
        <w:rPr>
          <w:rFonts w:cs="Arial"/>
          <w:bCs/>
          <w:iCs/>
        </w:rPr>
        <w:t> ;</w:t>
      </w:r>
    </w:p>
    <w:p w14:paraId="7BD4C67B" w14:textId="6C3534B9" w:rsidR="00D20C5E" w:rsidRDefault="00D20C5E" w:rsidP="00D02D57">
      <w:pPr>
        <w:pStyle w:val="Corpsdetexte"/>
        <w:numPr>
          <w:ilvl w:val="0"/>
          <w:numId w:val="6"/>
        </w:numPr>
        <w:spacing w:line="264" w:lineRule="auto"/>
        <w:ind w:left="709" w:hanging="283"/>
        <w:rPr>
          <w:rFonts w:cs="Arial"/>
          <w:bCs/>
          <w:iCs/>
        </w:rPr>
      </w:pPr>
      <w:proofErr w:type="gramStart"/>
      <w:r>
        <w:rPr>
          <w:rFonts w:cs="Arial"/>
          <w:bCs/>
          <w:iCs/>
        </w:rPr>
        <w:t>domaines</w:t>
      </w:r>
      <w:proofErr w:type="gramEnd"/>
      <w:r>
        <w:rPr>
          <w:rFonts w:cs="Arial"/>
          <w:bCs/>
          <w:iCs/>
        </w:rPr>
        <w:t xml:space="preserve"> de spécialisation porteurs, </w:t>
      </w:r>
      <w:r w:rsidR="00536A74">
        <w:rPr>
          <w:rFonts w:cs="Arial"/>
          <w:bCs/>
          <w:iCs/>
        </w:rPr>
        <w:t>c</w:t>
      </w:r>
      <w:r w:rsidR="00FF3DAF">
        <w:rPr>
          <w:rFonts w:cs="Arial"/>
          <w:bCs/>
          <w:iCs/>
        </w:rPr>
        <w:t xml:space="preserve">ursus construit en cohérence avec les objectifs de formation, </w:t>
      </w:r>
      <w:r>
        <w:rPr>
          <w:rFonts w:cs="Arial"/>
          <w:bCs/>
          <w:iCs/>
        </w:rPr>
        <w:t>bon niveau d’employabilité</w:t>
      </w:r>
      <w:r w:rsidR="00FF3DAF">
        <w:rPr>
          <w:rFonts w:cs="Arial"/>
          <w:bCs/>
          <w:iCs/>
        </w:rPr>
        <w:t> ;</w:t>
      </w:r>
    </w:p>
    <w:p w14:paraId="3C3EDCB4" w14:textId="11E6742E" w:rsidR="00536A74" w:rsidRDefault="00536A74" w:rsidP="00D02D57">
      <w:pPr>
        <w:pStyle w:val="Corpsdetexte"/>
        <w:numPr>
          <w:ilvl w:val="0"/>
          <w:numId w:val="6"/>
        </w:numPr>
        <w:spacing w:line="264" w:lineRule="auto"/>
        <w:ind w:left="709" w:hanging="283"/>
        <w:rPr>
          <w:rFonts w:cs="Arial"/>
          <w:bCs/>
          <w:iCs/>
        </w:rPr>
      </w:pPr>
      <w:proofErr w:type="gramStart"/>
      <w:r>
        <w:rPr>
          <w:rFonts w:cs="Arial"/>
          <w:bCs/>
          <w:iCs/>
        </w:rPr>
        <w:t>image</w:t>
      </w:r>
      <w:proofErr w:type="gramEnd"/>
      <w:r>
        <w:rPr>
          <w:rFonts w:cs="Arial"/>
          <w:bCs/>
          <w:iCs/>
        </w:rPr>
        <w:t xml:space="preserve"> positive des diplômés portée par les industriels ;</w:t>
      </w:r>
    </w:p>
    <w:p w14:paraId="7BE75225" w14:textId="134D194B" w:rsidR="00536A74" w:rsidRDefault="00536A74" w:rsidP="00D02D57">
      <w:pPr>
        <w:pStyle w:val="Corpsdetexte"/>
        <w:numPr>
          <w:ilvl w:val="0"/>
          <w:numId w:val="6"/>
        </w:numPr>
        <w:spacing w:line="264" w:lineRule="auto"/>
        <w:ind w:left="709" w:hanging="283"/>
        <w:rPr>
          <w:rFonts w:cs="Arial"/>
          <w:bCs/>
          <w:iCs/>
        </w:rPr>
      </w:pPr>
      <w:proofErr w:type="gramStart"/>
      <w:r>
        <w:rPr>
          <w:rFonts w:cs="Arial"/>
          <w:bCs/>
          <w:iCs/>
        </w:rPr>
        <w:t>caractère</w:t>
      </w:r>
      <w:proofErr w:type="gramEnd"/>
      <w:r>
        <w:rPr>
          <w:rFonts w:cs="Arial"/>
          <w:bCs/>
          <w:iCs/>
        </w:rPr>
        <w:t xml:space="preserve"> structurant de l’environnement de la Haute </w:t>
      </w:r>
      <w:r w:rsidR="004530E7">
        <w:rPr>
          <w:rFonts w:cs="Arial"/>
          <w:bCs/>
        </w:rPr>
        <w:t>École</w:t>
      </w:r>
      <w:r w:rsidR="004530E7">
        <w:rPr>
          <w:rFonts w:ascii="Times New Roman" w:hAnsi="Times New Roman" w:cs="Times New Roman"/>
          <w:sz w:val="20"/>
          <w:szCs w:val="20"/>
          <w:lang w:eastAsia="fr-FR"/>
        </w:rPr>
        <w:t xml:space="preserve"> </w:t>
      </w:r>
      <w:r>
        <w:rPr>
          <w:rFonts w:cs="Arial"/>
          <w:bCs/>
          <w:iCs/>
        </w:rPr>
        <w:t xml:space="preserve"> et de la fédération Wallonie-Bruxelles ;</w:t>
      </w:r>
    </w:p>
    <w:p w14:paraId="161D3AD2" w14:textId="330D56E0" w:rsidR="00D20C5E" w:rsidRPr="00536A74" w:rsidRDefault="00D20C5E" w:rsidP="00D02D57">
      <w:pPr>
        <w:pStyle w:val="Corpsdetexte"/>
        <w:numPr>
          <w:ilvl w:val="0"/>
          <w:numId w:val="6"/>
        </w:numPr>
        <w:spacing w:line="264" w:lineRule="auto"/>
        <w:ind w:left="709" w:hanging="283"/>
        <w:rPr>
          <w:rFonts w:cs="Arial"/>
          <w:bCs/>
          <w:iCs/>
        </w:rPr>
      </w:pPr>
      <w:proofErr w:type="gramStart"/>
      <w:r>
        <w:rPr>
          <w:rFonts w:cs="Arial"/>
          <w:bCs/>
          <w:iCs/>
        </w:rPr>
        <w:t>démarche</w:t>
      </w:r>
      <w:proofErr w:type="gramEnd"/>
      <w:r>
        <w:rPr>
          <w:rFonts w:cs="Arial"/>
          <w:bCs/>
          <w:iCs/>
        </w:rPr>
        <w:t xml:space="preserve"> d’accueil immersif des étudiants en difficulté (handicap</w:t>
      </w:r>
      <w:r w:rsidR="00C95EE3">
        <w:rPr>
          <w:rFonts w:cs="Arial"/>
          <w:bCs/>
          <w:iCs/>
        </w:rPr>
        <w:t xml:space="preserve">, </w:t>
      </w:r>
      <w:r>
        <w:rPr>
          <w:rFonts w:cs="Arial"/>
          <w:bCs/>
          <w:iCs/>
        </w:rPr>
        <w:t>social</w:t>
      </w:r>
      <w:r w:rsidR="00FF3DAF">
        <w:rPr>
          <w:rFonts w:cs="Arial"/>
          <w:bCs/>
          <w:iCs/>
        </w:rPr>
        <w:t xml:space="preserve"> ou autre</w:t>
      </w:r>
      <w:r>
        <w:rPr>
          <w:rFonts w:cs="Arial"/>
          <w:bCs/>
          <w:iCs/>
        </w:rPr>
        <w:t>)</w:t>
      </w:r>
      <w:r w:rsidR="007649D1">
        <w:rPr>
          <w:rFonts w:cs="Arial"/>
          <w:bCs/>
          <w:iCs/>
        </w:rPr>
        <w:t>.</w:t>
      </w:r>
    </w:p>
    <w:p w14:paraId="16597DC6" w14:textId="77777777" w:rsidR="00176E43" w:rsidRDefault="00176E43" w:rsidP="005B1E43">
      <w:pPr>
        <w:pStyle w:val="Corpsdetexte"/>
        <w:spacing w:line="264" w:lineRule="auto"/>
        <w:rPr>
          <w:rFonts w:cs="Arial"/>
          <w:b/>
          <w:iCs/>
        </w:rPr>
      </w:pPr>
    </w:p>
    <w:p w14:paraId="7C3A2EC0" w14:textId="056BDF13" w:rsidR="008A27FE" w:rsidRPr="005F1779" w:rsidRDefault="008A27FE" w:rsidP="005B1E43">
      <w:pPr>
        <w:pStyle w:val="Corpsdetexte"/>
        <w:spacing w:line="264" w:lineRule="auto"/>
        <w:rPr>
          <w:rFonts w:cs="Arial"/>
          <w:b/>
          <w:iCs/>
        </w:rPr>
      </w:pPr>
      <w:r w:rsidRPr="005F1779">
        <w:rPr>
          <w:rFonts w:cs="Arial"/>
          <w:b/>
          <w:iCs/>
        </w:rPr>
        <w:t>Points faibles :</w:t>
      </w:r>
    </w:p>
    <w:p w14:paraId="40C4CE24" w14:textId="633CD6E1" w:rsidR="00FF3DAF" w:rsidRDefault="00FF3DAF" w:rsidP="00D02D57">
      <w:pPr>
        <w:pStyle w:val="Corpsdetexte"/>
        <w:numPr>
          <w:ilvl w:val="0"/>
          <w:numId w:val="6"/>
        </w:numPr>
        <w:spacing w:line="264" w:lineRule="auto"/>
        <w:ind w:left="709" w:hanging="283"/>
        <w:rPr>
          <w:rFonts w:cs="Arial"/>
          <w:bCs/>
          <w:iCs/>
        </w:rPr>
      </w:pPr>
      <w:proofErr w:type="gramStart"/>
      <w:r>
        <w:rPr>
          <w:rFonts w:cs="Arial"/>
          <w:bCs/>
          <w:iCs/>
        </w:rPr>
        <w:t>mobilité</w:t>
      </w:r>
      <w:proofErr w:type="gramEnd"/>
      <w:r>
        <w:rPr>
          <w:rFonts w:cs="Arial"/>
          <w:bCs/>
          <w:iCs/>
        </w:rPr>
        <w:t xml:space="preserve"> entrante et sortante ;</w:t>
      </w:r>
    </w:p>
    <w:p w14:paraId="59251A3C" w14:textId="65219DBE" w:rsidR="00FF3DAF" w:rsidRDefault="00FF3DAF" w:rsidP="00D02D57">
      <w:pPr>
        <w:pStyle w:val="Corpsdetexte"/>
        <w:numPr>
          <w:ilvl w:val="0"/>
          <w:numId w:val="6"/>
        </w:numPr>
        <w:spacing w:line="264" w:lineRule="auto"/>
        <w:ind w:left="709" w:hanging="283"/>
        <w:rPr>
          <w:rFonts w:cs="Arial"/>
          <w:bCs/>
          <w:iCs/>
        </w:rPr>
      </w:pPr>
      <w:proofErr w:type="gramStart"/>
      <w:r>
        <w:rPr>
          <w:rFonts w:cs="Arial"/>
          <w:bCs/>
          <w:iCs/>
        </w:rPr>
        <w:t>faible</w:t>
      </w:r>
      <w:proofErr w:type="gramEnd"/>
      <w:r>
        <w:rPr>
          <w:rFonts w:cs="Arial"/>
          <w:bCs/>
          <w:iCs/>
        </w:rPr>
        <w:t xml:space="preserve"> niveau d’anglais et apprentissage des langues très réduit ;</w:t>
      </w:r>
    </w:p>
    <w:p w14:paraId="639DF3C0" w14:textId="3C762115" w:rsidR="00FF3DAF" w:rsidRDefault="00FF3DAF" w:rsidP="00D02D57">
      <w:pPr>
        <w:pStyle w:val="Corpsdetexte"/>
        <w:numPr>
          <w:ilvl w:val="0"/>
          <w:numId w:val="6"/>
        </w:numPr>
        <w:spacing w:line="264" w:lineRule="auto"/>
        <w:ind w:left="709" w:hanging="283"/>
        <w:rPr>
          <w:rFonts w:cs="Arial"/>
          <w:bCs/>
          <w:iCs/>
        </w:rPr>
      </w:pPr>
      <w:proofErr w:type="gramStart"/>
      <w:r>
        <w:rPr>
          <w:rFonts w:cs="Arial"/>
          <w:bCs/>
          <w:iCs/>
        </w:rPr>
        <w:t>formation</w:t>
      </w:r>
      <w:proofErr w:type="gramEnd"/>
      <w:r>
        <w:rPr>
          <w:rFonts w:cs="Arial"/>
          <w:bCs/>
          <w:iCs/>
        </w:rPr>
        <w:t xml:space="preserve"> dans les domaines des sciences économique</w:t>
      </w:r>
      <w:r w:rsidR="00C95EE3">
        <w:rPr>
          <w:rFonts w:cs="Arial"/>
          <w:bCs/>
          <w:iCs/>
        </w:rPr>
        <w:t>s</w:t>
      </w:r>
      <w:r>
        <w:rPr>
          <w:rFonts w:cs="Arial"/>
          <w:bCs/>
          <w:iCs/>
        </w:rPr>
        <w:t>, humaine</w:t>
      </w:r>
      <w:r w:rsidR="00C95EE3">
        <w:rPr>
          <w:rFonts w:cs="Arial"/>
          <w:bCs/>
          <w:iCs/>
        </w:rPr>
        <w:t>s</w:t>
      </w:r>
      <w:r>
        <w:rPr>
          <w:rFonts w:cs="Arial"/>
          <w:bCs/>
          <w:iCs/>
        </w:rPr>
        <w:t xml:space="preserve"> et sociales ainsi que sur le développement durable très limitée ;</w:t>
      </w:r>
    </w:p>
    <w:p w14:paraId="5F206579" w14:textId="4DB42220" w:rsidR="008A27FE" w:rsidRDefault="00FF3DAF" w:rsidP="00D02D57">
      <w:pPr>
        <w:pStyle w:val="Corpsdetexte"/>
        <w:numPr>
          <w:ilvl w:val="0"/>
          <w:numId w:val="6"/>
        </w:numPr>
        <w:spacing w:line="264" w:lineRule="auto"/>
        <w:ind w:left="709" w:hanging="283"/>
        <w:rPr>
          <w:rFonts w:cs="Arial"/>
          <w:bCs/>
          <w:iCs/>
        </w:rPr>
      </w:pPr>
      <w:proofErr w:type="gramStart"/>
      <w:r>
        <w:rPr>
          <w:rFonts w:cs="Arial"/>
          <w:bCs/>
          <w:iCs/>
        </w:rPr>
        <w:t>f</w:t>
      </w:r>
      <w:r w:rsidR="00D20C5E">
        <w:rPr>
          <w:rFonts w:cs="Arial"/>
          <w:bCs/>
          <w:iCs/>
        </w:rPr>
        <w:t>aible</w:t>
      </w:r>
      <w:proofErr w:type="gramEnd"/>
      <w:r w:rsidR="00D20C5E">
        <w:rPr>
          <w:rFonts w:cs="Arial"/>
          <w:bCs/>
          <w:iCs/>
        </w:rPr>
        <w:t xml:space="preserve"> taux de </w:t>
      </w:r>
      <w:r>
        <w:rPr>
          <w:rFonts w:cs="Arial"/>
          <w:bCs/>
          <w:iCs/>
        </w:rPr>
        <w:t>féminisation ;</w:t>
      </w:r>
    </w:p>
    <w:p w14:paraId="40AF09F1" w14:textId="57154FEA" w:rsidR="00D20C5E" w:rsidRDefault="00FF3DAF" w:rsidP="00D02D57">
      <w:pPr>
        <w:pStyle w:val="Corpsdetexte"/>
        <w:numPr>
          <w:ilvl w:val="0"/>
          <w:numId w:val="6"/>
        </w:numPr>
        <w:spacing w:line="264" w:lineRule="auto"/>
        <w:ind w:left="709" w:hanging="283"/>
        <w:rPr>
          <w:rFonts w:cs="Arial"/>
          <w:bCs/>
          <w:iCs/>
        </w:rPr>
      </w:pPr>
      <w:proofErr w:type="gramStart"/>
      <w:r>
        <w:rPr>
          <w:rFonts w:cs="Arial"/>
          <w:bCs/>
          <w:iCs/>
        </w:rPr>
        <w:t>faible</w:t>
      </w:r>
      <w:proofErr w:type="gramEnd"/>
      <w:r>
        <w:rPr>
          <w:rFonts w:cs="Arial"/>
          <w:bCs/>
          <w:iCs/>
        </w:rPr>
        <w:t xml:space="preserve"> sensibilisation des étudiants aux activités et démarches liées à la recherche ;</w:t>
      </w:r>
    </w:p>
    <w:p w14:paraId="6BC13DAB" w14:textId="49D8008B" w:rsidR="00A07EA6" w:rsidRDefault="00A07EA6" w:rsidP="00D02D57">
      <w:pPr>
        <w:pStyle w:val="Corpsdetexte"/>
        <w:numPr>
          <w:ilvl w:val="0"/>
          <w:numId w:val="6"/>
        </w:numPr>
        <w:spacing w:line="264" w:lineRule="auto"/>
        <w:ind w:left="709" w:hanging="283"/>
        <w:rPr>
          <w:rFonts w:cs="Arial"/>
          <w:bCs/>
          <w:iCs/>
        </w:rPr>
      </w:pPr>
      <w:proofErr w:type="gramStart"/>
      <w:r>
        <w:rPr>
          <w:rFonts w:cs="Arial"/>
          <w:bCs/>
          <w:iCs/>
        </w:rPr>
        <w:t>différentiation</w:t>
      </w:r>
      <w:proofErr w:type="gramEnd"/>
      <w:r>
        <w:rPr>
          <w:rFonts w:cs="Arial"/>
          <w:bCs/>
          <w:iCs/>
        </w:rPr>
        <w:t xml:space="preserve"> réduite des </w:t>
      </w:r>
      <w:r w:rsidR="007649D1">
        <w:rPr>
          <w:rFonts w:cs="Arial"/>
          <w:bCs/>
          <w:iCs/>
        </w:rPr>
        <w:t xml:space="preserve">orientations </w:t>
      </w:r>
      <w:r w:rsidR="00C95EE3">
        <w:rPr>
          <w:rFonts w:cs="Arial"/>
          <w:bCs/>
          <w:iCs/>
        </w:rPr>
        <w:t>« Construction » et « </w:t>
      </w:r>
      <w:r w:rsidR="007649D1">
        <w:rPr>
          <w:rFonts w:cs="Arial"/>
          <w:bCs/>
          <w:iCs/>
        </w:rPr>
        <w:t>Ingénieur g</w:t>
      </w:r>
      <w:r w:rsidR="00C95EE3">
        <w:rPr>
          <w:rFonts w:cs="Arial"/>
          <w:bCs/>
          <w:iCs/>
        </w:rPr>
        <w:t>éom</w:t>
      </w:r>
      <w:r w:rsidR="00B61DB3">
        <w:rPr>
          <w:rFonts w:cs="Arial"/>
          <w:bCs/>
          <w:iCs/>
        </w:rPr>
        <w:t>è</w:t>
      </w:r>
      <w:r w:rsidR="00C95EE3">
        <w:rPr>
          <w:rFonts w:cs="Arial"/>
          <w:bCs/>
          <w:iCs/>
        </w:rPr>
        <w:t>tre »</w:t>
      </w:r>
    </w:p>
    <w:p w14:paraId="7C678DA7" w14:textId="71D8F1A5" w:rsidR="0017161B" w:rsidRDefault="0017161B" w:rsidP="00D02D57">
      <w:pPr>
        <w:pStyle w:val="Corpsdetexte"/>
        <w:numPr>
          <w:ilvl w:val="0"/>
          <w:numId w:val="6"/>
        </w:numPr>
        <w:spacing w:line="264" w:lineRule="auto"/>
        <w:ind w:left="709" w:hanging="283"/>
        <w:rPr>
          <w:rFonts w:cs="Arial"/>
          <w:bCs/>
          <w:iCs/>
        </w:rPr>
      </w:pPr>
      <w:proofErr w:type="gramStart"/>
      <w:r>
        <w:rPr>
          <w:rFonts w:cs="Arial"/>
          <w:bCs/>
          <w:iCs/>
        </w:rPr>
        <w:t>lenteur</w:t>
      </w:r>
      <w:proofErr w:type="gramEnd"/>
      <w:r>
        <w:rPr>
          <w:rFonts w:cs="Arial"/>
          <w:bCs/>
          <w:iCs/>
        </w:rPr>
        <w:t xml:space="preserve"> dans la prise en compte des recommandations des précédents audits ;</w:t>
      </w:r>
    </w:p>
    <w:p w14:paraId="2ABB4220" w14:textId="6EC53F95" w:rsidR="0017161B" w:rsidRDefault="0017161B" w:rsidP="00D02D57">
      <w:pPr>
        <w:pStyle w:val="Corpsdetexte"/>
        <w:numPr>
          <w:ilvl w:val="0"/>
          <w:numId w:val="6"/>
        </w:numPr>
        <w:spacing w:line="264" w:lineRule="auto"/>
        <w:ind w:left="709" w:hanging="283"/>
        <w:rPr>
          <w:rFonts w:cs="Arial"/>
          <w:bCs/>
          <w:iCs/>
        </w:rPr>
      </w:pPr>
      <w:proofErr w:type="gramStart"/>
      <w:r>
        <w:rPr>
          <w:rFonts w:cs="Arial"/>
          <w:bCs/>
          <w:iCs/>
        </w:rPr>
        <w:t>absence</w:t>
      </w:r>
      <w:proofErr w:type="gramEnd"/>
      <w:r>
        <w:rPr>
          <w:rFonts w:cs="Arial"/>
          <w:bCs/>
          <w:iCs/>
        </w:rPr>
        <w:t xml:space="preserve"> d’un conseil de perfectionnement</w:t>
      </w:r>
      <w:r w:rsidR="00536A74">
        <w:rPr>
          <w:rFonts w:cs="Arial"/>
          <w:bCs/>
          <w:iCs/>
        </w:rPr>
        <w:t> ;</w:t>
      </w:r>
    </w:p>
    <w:p w14:paraId="20251CE2" w14:textId="4F0C5899" w:rsidR="00536A74" w:rsidRPr="005F1779" w:rsidRDefault="00536A74" w:rsidP="00D02D57">
      <w:pPr>
        <w:pStyle w:val="Corpsdetexte"/>
        <w:numPr>
          <w:ilvl w:val="0"/>
          <w:numId w:val="6"/>
        </w:numPr>
        <w:spacing w:line="264" w:lineRule="auto"/>
        <w:ind w:left="709" w:hanging="283"/>
        <w:rPr>
          <w:rFonts w:cs="Arial"/>
          <w:bCs/>
          <w:iCs/>
        </w:rPr>
      </w:pPr>
      <w:proofErr w:type="gramStart"/>
      <w:r>
        <w:rPr>
          <w:rFonts w:cs="Arial"/>
          <w:bCs/>
          <w:iCs/>
        </w:rPr>
        <w:t>procédure</w:t>
      </w:r>
      <w:proofErr w:type="gramEnd"/>
      <w:r>
        <w:rPr>
          <w:rFonts w:cs="Arial"/>
          <w:bCs/>
          <w:iCs/>
        </w:rPr>
        <w:t xml:space="preserve"> d’évaluation des enseignements peu performante.</w:t>
      </w:r>
    </w:p>
    <w:p w14:paraId="24BC88BB" w14:textId="77777777" w:rsidR="00176E43" w:rsidRDefault="00176E43" w:rsidP="005B1E43">
      <w:pPr>
        <w:pStyle w:val="Corpsdetexte"/>
        <w:spacing w:line="264" w:lineRule="auto"/>
        <w:rPr>
          <w:rFonts w:cs="Arial"/>
          <w:b/>
          <w:bCs/>
          <w:iCs/>
        </w:rPr>
      </w:pPr>
    </w:p>
    <w:p w14:paraId="78E1B82F" w14:textId="023ACC4E" w:rsidR="008A27FE" w:rsidRPr="005F1779" w:rsidRDefault="008A27FE" w:rsidP="005B1E43">
      <w:pPr>
        <w:pStyle w:val="Corpsdetexte"/>
        <w:spacing w:line="264" w:lineRule="auto"/>
        <w:rPr>
          <w:rFonts w:cs="Arial"/>
          <w:b/>
          <w:bCs/>
          <w:iCs/>
        </w:rPr>
      </w:pPr>
      <w:r w:rsidRPr="005F1779">
        <w:rPr>
          <w:rFonts w:cs="Arial"/>
          <w:b/>
          <w:bCs/>
          <w:iCs/>
        </w:rPr>
        <w:t>Risques :</w:t>
      </w:r>
    </w:p>
    <w:p w14:paraId="0663CC21" w14:textId="686F7E27" w:rsidR="008A27FE" w:rsidRDefault="00FF3DAF" w:rsidP="00D02D57">
      <w:pPr>
        <w:pStyle w:val="Corpsdetexte"/>
        <w:numPr>
          <w:ilvl w:val="0"/>
          <w:numId w:val="6"/>
        </w:numPr>
        <w:spacing w:line="264" w:lineRule="auto"/>
        <w:ind w:left="709" w:hanging="283"/>
        <w:rPr>
          <w:rFonts w:cs="Arial"/>
          <w:bCs/>
          <w:iCs/>
        </w:rPr>
      </w:pPr>
      <w:proofErr w:type="gramStart"/>
      <w:r>
        <w:rPr>
          <w:rFonts w:cs="Arial"/>
          <w:bCs/>
          <w:iCs/>
        </w:rPr>
        <w:t>p</w:t>
      </w:r>
      <w:r w:rsidR="00D20C5E">
        <w:rPr>
          <w:rFonts w:cs="Arial"/>
          <w:bCs/>
          <w:iCs/>
        </w:rPr>
        <w:t>rolongement</w:t>
      </w:r>
      <w:proofErr w:type="gramEnd"/>
      <w:r w:rsidR="00D20C5E">
        <w:rPr>
          <w:rFonts w:cs="Arial"/>
          <w:bCs/>
          <w:iCs/>
        </w:rPr>
        <w:t xml:space="preserve"> d’une tendance baissière des recrutements qui pourrait devenir critique au vu des effectifs actuels</w:t>
      </w:r>
      <w:r>
        <w:rPr>
          <w:rFonts w:cs="Arial"/>
          <w:bCs/>
          <w:iCs/>
        </w:rPr>
        <w:t> ;</w:t>
      </w:r>
    </w:p>
    <w:p w14:paraId="4EADF83E" w14:textId="7E99C350" w:rsidR="00FF3DAF" w:rsidRPr="005F1779" w:rsidRDefault="00FF3DAF" w:rsidP="00D02D57">
      <w:pPr>
        <w:pStyle w:val="Corpsdetexte"/>
        <w:numPr>
          <w:ilvl w:val="0"/>
          <w:numId w:val="6"/>
        </w:numPr>
        <w:spacing w:line="264" w:lineRule="auto"/>
        <w:ind w:left="709" w:hanging="283"/>
        <w:rPr>
          <w:rFonts w:cs="Arial"/>
          <w:bCs/>
          <w:iCs/>
        </w:rPr>
      </w:pPr>
      <w:proofErr w:type="gramStart"/>
      <w:r>
        <w:rPr>
          <w:rFonts w:cs="Arial"/>
          <w:bCs/>
          <w:iCs/>
        </w:rPr>
        <w:t>restructuration</w:t>
      </w:r>
      <w:proofErr w:type="gramEnd"/>
      <w:r>
        <w:rPr>
          <w:rFonts w:cs="Arial"/>
          <w:bCs/>
          <w:iCs/>
        </w:rPr>
        <w:t xml:space="preserve"> de l’enseignement supérieur en FWB</w:t>
      </w:r>
      <w:r w:rsidR="007649D1">
        <w:rPr>
          <w:rFonts w:cs="Arial"/>
          <w:bCs/>
          <w:iCs/>
        </w:rPr>
        <w:t>.</w:t>
      </w:r>
    </w:p>
    <w:p w14:paraId="071CC72F" w14:textId="77777777" w:rsidR="00176E43" w:rsidRDefault="00176E43" w:rsidP="005B1E43">
      <w:pPr>
        <w:pStyle w:val="Corpsdetexte"/>
        <w:spacing w:line="264" w:lineRule="auto"/>
        <w:rPr>
          <w:rFonts w:cs="Arial"/>
          <w:b/>
          <w:bCs/>
          <w:iCs/>
        </w:rPr>
      </w:pPr>
    </w:p>
    <w:p w14:paraId="3D9AB494" w14:textId="6FD630D8" w:rsidR="008A27FE" w:rsidRPr="005F1779" w:rsidRDefault="008A27FE" w:rsidP="005B1E43">
      <w:pPr>
        <w:pStyle w:val="Corpsdetexte"/>
        <w:spacing w:line="264" w:lineRule="auto"/>
        <w:rPr>
          <w:rFonts w:cs="Arial"/>
          <w:b/>
          <w:bCs/>
          <w:iCs/>
        </w:rPr>
      </w:pPr>
      <w:r w:rsidRPr="005F1779">
        <w:rPr>
          <w:rFonts w:cs="Arial"/>
          <w:b/>
          <w:bCs/>
          <w:iCs/>
        </w:rPr>
        <w:t>Opportunités :</w:t>
      </w:r>
    </w:p>
    <w:p w14:paraId="124328AE" w14:textId="77777777" w:rsidR="005B1E43" w:rsidRDefault="00FF3DAF" w:rsidP="00D02D57">
      <w:pPr>
        <w:pStyle w:val="Corpsdetexte"/>
        <w:numPr>
          <w:ilvl w:val="0"/>
          <w:numId w:val="6"/>
        </w:numPr>
        <w:spacing w:line="264" w:lineRule="auto"/>
        <w:ind w:left="709" w:hanging="283"/>
        <w:rPr>
          <w:rFonts w:cs="Arial"/>
          <w:bCs/>
          <w:iCs/>
        </w:rPr>
      </w:pPr>
      <w:proofErr w:type="gramStart"/>
      <w:r>
        <w:rPr>
          <w:rFonts w:cs="Arial"/>
          <w:bCs/>
          <w:iCs/>
        </w:rPr>
        <w:t>dynamisme</w:t>
      </w:r>
      <w:proofErr w:type="gramEnd"/>
      <w:r>
        <w:rPr>
          <w:rFonts w:cs="Arial"/>
          <w:bCs/>
          <w:iCs/>
        </w:rPr>
        <w:t xml:space="preserve"> des secteurs industriels des domaines </w:t>
      </w:r>
      <w:r w:rsidR="00C95EE3">
        <w:rPr>
          <w:rFonts w:cs="Arial"/>
          <w:bCs/>
          <w:iCs/>
        </w:rPr>
        <w:t xml:space="preserve">de formation </w:t>
      </w:r>
      <w:r>
        <w:rPr>
          <w:rFonts w:cs="Arial"/>
          <w:bCs/>
          <w:iCs/>
        </w:rPr>
        <w:t>de l’école pouvant améliorer l’attractivité. Cette opportunité doit être exploitée par une politique de communication agressive vers les viviers de recrutement.</w:t>
      </w:r>
    </w:p>
    <w:p w14:paraId="7CBE294A" w14:textId="77777777" w:rsidR="005B1E43" w:rsidRDefault="005B1E43" w:rsidP="005B1E43">
      <w:pPr>
        <w:pStyle w:val="Corpsdetexte"/>
        <w:spacing w:line="264" w:lineRule="auto"/>
        <w:rPr>
          <w:rFonts w:cs="Arial"/>
          <w:bCs/>
          <w:iCs/>
        </w:rPr>
      </w:pPr>
    </w:p>
    <w:p w14:paraId="0D2E824B" w14:textId="77777777" w:rsidR="005B1E43" w:rsidRPr="005B1E43" w:rsidRDefault="005B1E43" w:rsidP="005B1E43">
      <w:pPr>
        <w:widowControl w:val="0"/>
        <w:suppressAutoHyphens/>
        <w:spacing w:after="0" w:line="264" w:lineRule="auto"/>
        <w:rPr>
          <w:rFonts w:eastAsia="Arial Unicode MS" w:cs="Arial"/>
          <w:b/>
          <w:color w:val="FF6600"/>
          <w:sz w:val="15"/>
          <w:szCs w:val="15"/>
          <w:lang w:eastAsia="hi-IN" w:bidi="hi-IN"/>
        </w:rPr>
        <w:sectPr w:rsidR="005B1E43" w:rsidRPr="005B1E43" w:rsidSect="000946A3">
          <w:pgSz w:w="11906" w:h="16838" w:code="9"/>
          <w:pgMar w:top="1134" w:right="1134" w:bottom="1134" w:left="1134" w:header="709" w:footer="709" w:gutter="0"/>
          <w:pgNumType w:start="1"/>
          <w:cols w:space="708"/>
          <w:docGrid w:linePitch="360"/>
        </w:sectPr>
      </w:pPr>
    </w:p>
    <w:p w14:paraId="0E7487E5" w14:textId="77777777" w:rsidR="005B1E43" w:rsidRPr="005B1E43" w:rsidRDefault="005B1E43" w:rsidP="005B1E43">
      <w:pPr>
        <w:widowControl w:val="0"/>
        <w:suppressAutoHyphens/>
        <w:spacing w:after="0" w:line="264" w:lineRule="auto"/>
        <w:jc w:val="center"/>
        <w:rPr>
          <w:rFonts w:eastAsia="Arial Unicode MS" w:cs="Arial"/>
          <w:b/>
          <w:color w:val="FF6600"/>
          <w:sz w:val="15"/>
          <w:szCs w:val="15"/>
          <w:lang w:eastAsia="hi-IN" w:bidi="hi-IN"/>
        </w:rPr>
      </w:pPr>
      <w:r w:rsidRPr="005B1E43">
        <w:rPr>
          <w:rFonts w:eastAsia="Arial Unicode MS" w:cs="Arial"/>
          <w:b/>
          <w:color w:val="FF6600"/>
          <w:sz w:val="28"/>
          <w:szCs w:val="28"/>
          <w:lang w:eastAsia="hi-IN" w:bidi="hi-IN"/>
        </w:rPr>
        <w:lastRenderedPageBreak/>
        <w:t>Glossaire général</w:t>
      </w:r>
    </w:p>
    <w:p w14:paraId="4541150A" w14:textId="77777777" w:rsidR="005B1E43" w:rsidRDefault="005B1E43" w:rsidP="005B1E43">
      <w:pPr>
        <w:widowControl w:val="0"/>
        <w:suppressAutoHyphens/>
        <w:spacing w:after="0" w:line="264" w:lineRule="auto"/>
        <w:rPr>
          <w:rFonts w:eastAsia="Arial Unicode MS" w:cs="Arial"/>
          <w:b/>
          <w:color w:val="FF6600"/>
          <w:sz w:val="15"/>
          <w:szCs w:val="15"/>
          <w:lang w:eastAsia="hi-IN" w:bidi="hi-IN"/>
        </w:rPr>
        <w:sectPr w:rsidR="005B1E43" w:rsidSect="00E4324A">
          <w:footerReference w:type="default" r:id="rId20"/>
          <w:pgSz w:w="11906" w:h="16838" w:code="9"/>
          <w:pgMar w:top="1134" w:right="1416" w:bottom="1134" w:left="1134" w:header="709" w:footer="235" w:gutter="0"/>
          <w:pgNumType w:start="1"/>
          <w:cols w:space="708"/>
          <w:docGrid w:linePitch="360"/>
        </w:sectPr>
      </w:pPr>
    </w:p>
    <w:p w14:paraId="4C493044" w14:textId="5AD55595" w:rsidR="005B1E43" w:rsidRPr="005B1E43" w:rsidRDefault="005B1E43" w:rsidP="005B1E43">
      <w:pPr>
        <w:widowControl w:val="0"/>
        <w:suppressAutoHyphens/>
        <w:spacing w:after="0" w:line="264" w:lineRule="auto"/>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A</w:t>
      </w:r>
    </w:p>
    <w:p w14:paraId="2ECD834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ATER – Attaché temporaire d’enseignement et de recherche</w:t>
      </w:r>
    </w:p>
    <w:p w14:paraId="1D33490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ATS (Prépa) – Adaptation technicien supérieur</w:t>
      </w:r>
    </w:p>
    <w:p w14:paraId="5385C838"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B</w:t>
      </w:r>
    </w:p>
    <w:p w14:paraId="4E5EE00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BCPST (classe préparatoire) – Biologie, chimie, physique et sciences de la terre</w:t>
      </w:r>
    </w:p>
    <w:p w14:paraId="28C5B55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BDE – BDS – Bureau des élèves – Bureau des sports</w:t>
      </w:r>
    </w:p>
    <w:p w14:paraId="43CB0FBE"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BIATSS – Personnels de bibliothèques, ingénieurs, administratifs, techniciens, sociaux et de santé</w:t>
      </w:r>
    </w:p>
    <w:p w14:paraId="6027C1E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BTS – Brevet de technicien supérieur</w:t>
      </w:r>
    </w:p>
    <w:p w14:paraId="704627C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C</w:t>
      </w:r>
    </w:p>
    <w:p w14:paraId="4E722430"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CCI – Chambre de commerce et d’industrie</w:t>
      </w:r>
    </w:p>
    <w:p w14:paraId="0BE3262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proofErr w:type="spellStart"/>
      <w:r w:rsidRPr="005B1E43">
        <w:rPr>
          <w:rFonts w:eastAsia="Arial Unicode MS" w:cs="Arial"/>
          <w:color w:val="262626" w:themeColor="text1" w:themeTint="D9"/>
          <w:sz w:val="15"/>
          <w:szCs w:val="15"/>
          <w:lang w:eastAsia="hi-IN" w:bidi="hi-IN"/>
        </w:rPr>
        <w:t>Cdefi</w:t>
      </w:r>
      <w:proofErr w:type="spellEnd"/>
      <w:r w:rsidRPr="005B1E43">
        <w:rPr>
          <w:rFonts w:eastAsia="Arial Unicode MS" w:cs="Arial"/>
          <w:color w:val="262626" w:themeColor="text1" w:themeTint="D9"/>
          <w:sz w:val="15"/>
          <w:szCs w:val="15"/>
          <w:lang w:eastAsia="hi-IN" w:bidi="hi-IN"/>
        </w:rPr>
        <w:t xml:space="preserve"> – Conférence des directeurs des écoles françaises d'ingénieurs</w:t>
      </w:r>
    </w:p>
    <w:p w14:paraId="243C2C92"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CFA – Centre de formation d’apprentis</w:t>
      </w:r>
    </w:p>
    <w:p w14:paraId="33869490"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CGE - Conférence des grandes écoles</w:t>
      </w:r>
    </w:p>
    <w:p w14:paraId="4CFE22A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CHSCT - Comité hygiène sécurité et conditions de travail</w:t>
      </w:r>
    </w:p>
    <w:p w14:paraId="4C83CE9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CM – Cours magistral</w:t>
      </w:r>
    </w:p>
    <w:p w14:paraId="779A1920"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CNESER – Conseil national de l'enseignement supérieur et de la recherche</w:t>
      </w:r>
    </w:p>
    <w:p w14:paraId="6DC2D463"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CNRS – Centre national de la recherche scientifique</w:t>
      </w:r>
    </w:p>
    <w:p w14:paraId="665ACC3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COMUE - Communauté d'universités et établissements</w:t>
      </w:r>
    </w:p>
    <w:p w14:paraId="4459CD6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CPGE – Classes préparatoires aux grandes écoles</w:t>
      </w:r>
    </w:p>
    <w:p w14:paraId="442A87D8"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CPI – Cycle préparatoire intégré</w:t>
      </w:r>
    </w:p>
    <w:p w14:paraId="2EAA3A9E"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C(P)OM – Contrat (pluriannuel) d’objectifs et de moyens</w:t>
      </w:r>
    </w:p>
    <w:p w14:paraId="53978E5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CR(N)OUS – Centre régional (national) des œuvres universitaires et scolaires</w:t>
      </w:r>
    </w:p>
    <w:p w14:paraId="783DBD95"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CSP - catégorie socio-professionnelle</w:t>
      </w:r>
    </w:p>
    <w:p w14:paraId="739EEC9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CVEC – Contribution vie étudiante et de campus</w:t>
      </w:r>
    </w:p>
    <w:p w14:paraId="32E8746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Cycle ingénieur – 3 dernières années d’études sur les 5 ans après le baccalauréat</w:t>
      </w:r>
    </w:p>
    <w:p w14:paraId="1AC5F812"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D</w:t>
      </w:r>
    </w:p>
    <w:p w14:paraId="37CA98E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DD&amp;RS – Développement durable et responsabilité sociétale</w:t>
      </w:r>
    </w:p>
    <w:p w14:paraId="725922B2"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DGESIP – Direction générale de l'enseignement supérieur et de l'insertion professionnelle</w:t>
      </w:r>
    </w:p>
    <w:p w14:paraId="6094F0C3"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DUT – Diplôme universitaire de technologie (bac + 2) obtenu dans un IUT</w:t>
      </w:r>
    </w:p>
    <w:p w14:paraId="4CE54A7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E</w:t>
      </w:r>
    </w:p>
    <w:p w14:paraId="1366D170"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EC – Enseignant chercheur</w:t>
      </w:r>
    </w:p>
    <w:p w14:paraId="6A7D621E"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ECTS – </w:t>
      </w:r>
      <w:proofErr w:type="spellStart"/>
      <w:r w:rsidRPr="005B1E43">
        <w:rPr>
          <w:rFonts w:eastAsia="Arial Unicode MS" w:cs="Arial"/>
          <w:color w:val="262626" w:themeColor="text1" w:themeTint="D9"/>
          <w:sz w:val="15"/>
          <w:szCs w:val="15"/>
          <w:lang w:eastAsia="hi-IN" w:bidi="hi-IN"/>
        </w:rPr>
        <w:t>European</w:t>
      </w:r>
      <w:proofErr w:type="spellEnd"/>
      <w:r w:rsidRPr="005B1E43">
        <w:rPr>
          <w:rFonts w:eastAsia="Arial Unicode MS" w:cs="Arial"/>
          <w:color w:val="262626" w:themeColor="text1" w:themeTint="D9"/>
          <w:sz w:val="15"/>
          <w:szCs w:val="15"/>
          <w:lang w:eastAsia="hi-IN" w:bidi="hi-IN"/>
        </w:rPr>
        <w:t xml:space="preserve"> </w:t>
      </w:r>
      <w:proofErr w:type="spellStart"/>
      <w:r w:rsidRPr="005B1E43">
        <w:rPr>
          <w:rFonts w:eastAsia="Arial Unicode MS" w:cs="Arial"/>
          <w:color w:val="262626" w:themeColor="text1" w:themeTint="D9"/>
          <w:sz w:val="15"/>
          <w:szCs w:val="15"/>
          <w:lang w:eastAsia="hi-IN" w:bidi="hi-IN"/>
        </w:rPr>
        <w:t>Credit</w:t>
      </w:r>
      <w:proofErr w:type="spellEnd"/>
      <w:r w:rsidRPr="005B1E43">
        <w:rPr>
          <w:rFonts w:eastAsia="Arial Unicode MS" w:cs="Arial"/>
          <w:color w:val="262626" w:themeColor="text1" w:themeTint="D9"/>
          <w:sz w:val="15"/>
          <w:szCs w:val="15"/>
          <w:lang w:eastAsia="hi-IN" w:bidi="hi-IN"/>
        </w:rPr>
        <w:t xml:space="preserve"> Transfer System</w:t>
      </w:r>
    </w:p>
    <w:p w14:paraId="672A0E16"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ECUE – Eléments constitutifs d’unités d’enseignement</w:t>
      </w:r>
    </w:p>
    <w:p w14:paraId="536B3F21"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ED - École doctorale</w:t>
      </w:r>
    </w:p>
    <w:p w14:paraId="5461A65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EESPIG – Établissement d'enseignement supérieur privé d'intérêt général</w:t>
      </w:r>
    </w:p>
    <w:p w14:paraId="4137FB4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EP(C)SCP – Établissement public à caractère scientifique, culturel et professionnel</w:t>
      </w:r>
    </w:p>
    <w:p w14:paraId="1BB097A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val="en-GB" w:eastAsia="hi-IN" w:bidi="hi-IN"/>
        </w:rPr>
      </w:pPr>
      <w:r w:rsidRPr="005B1E43">
        <w:rPr>
          <w:rFonts w:eastAsia="Arial Unicode MS" w:cs="Arial"/>
          <w:color w:val="262626" w:themeColor="text1" w:themeTint="D9"/>
          <w:sz w:val="15"/>
          <w:szCs w:val="15"/>
          <w:lang w:val="en-GB" w:eastAsia="hi-IN" w:bidi="hi-IN"/>
        </w:rPr>
        <w:t xml:space="preserve">EPU – École </w:t>
      </w:r>
      <w:proofErr w:type="spellStart"/>
      <w:r w:rsidRPr="005B1E43">
        <w:rPr>
          <w:rFonts w:eastAsia="Arial Unicode MS" w:cs="Arial"/>
          <w:color w:val="262626" w:themeColor="text1" w:themeTint="D9"/>
          <w:sz w:val="15"/>
          <w:szCs w:val="15"/>
          <w:lang w:val="en-GB" w:eastAsia="hi-IN" w:bidi="hi-IN"/>
        </w:rPr>
        <w:t>polytechnique</w:t>
      </w:r>
      <w:proofErr w:type="spellEnd"/>
      <w:r w:rsidRPr="005B1E43">
        <w:rPr>
          <w:rFonts w:eastAsia="Arial Unicode MS" w:cs="Arial"/>
          <w:color w:val="262626" w:themeColor="text1" w:themeTint="D9"/>
          <w:sz w:val="15"/>
          <w:szCs w:val="15"/>
          <w:lang w:val="en-GB" w:eastAsia="hi-IN" w:bidi="hi-IN"/>
        </w:rPr>
        <w:t xml:space="preserve"> </w:t>
      </w:r>
      <w:proofErr w:type="spellStart"/>
      <w:r w:rsidRPr="005B1E43">
        <w:rPr>
          <w:rFonts w:eastAsia="Arial Unicode MS" w:cs="Arial"/>
          <w:color w:val="262626" w:themeColor="text1" w:themeTint="D9"/>
          <w:sz w:val="15"/>
          <w:szCs w:val="15"/>
          <w:lang w:val="en-GB" w:eastAsia="hi-IN" w:bidi="hi-IN"/>
        </w:rPr>
        <w:t>universitaire</w:t>
      </w:r>
      <w:proofErr w:type="spellEnd"/>
    </w:p>
    <w:p w14:paraId="60B7DED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val="en-GB" w:eastAsia="hi-IN" w:bidi="hi-IN"/>
        </w:rPr>
      </w:pPr>
      <w:r w:rsidRPr="005B1E43">
        <w:rPr>
          <w:rFonts w:eastAsia="Arial Unicode MS" w:cs="Arial"/>
          <w:color w:val="262626" w:themeColor="text1" w:themeTint="D9"/>
          <w:sz w:val="15"/>
          <w:szCs w:val="15"/>
          <w:lang w:val="en-GB" w:eastAsia="hi-IN" w:bidi="hi-IN"/>
        </w:rPr>
        <w:t>ESG – Standards and guidelines for Quality Assurance in the European Higher Education Area</w:t>
      </w:r>
    </w:p>
    <w:p w14:paraId="08EC4515"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ETI – E</w:t>
      </w:r>
      <w:r w:rsidRPr="005B1E43">
        <w:rPr>
          <w:rFonts w:eastAsia="Times New Roman" w:cs="Arial"/>
          <w:color w:val="262626" w:themeColor="text1" w:themeTint="D9"/>
          <w:sz w:val="15"/>
          <w:szCs w:val="15"/>
          <w:lang w:eastAsia="hi-IN" w:bidi="hi-IN"/>
        </w:rPr>
        <w:t>ntreprise de taille intermédiaire</w:t>
      </w:r>
    </w:p>
    <w:p w14:paraId="6B22F6D7"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ETP – Équivalent temps plein</w:t>
      </w:r>
    </w:p>
    <w:p w14:paraId="3764897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val="en-GB" w:eastAsia="hi-IN" w:bidi="hi-IN"/>
        </w:rPr>
      </w:pPr>
      <w:r w:rsidRPr="005B1E43">
        <w:rPr>
          <w:rFonts w:eastAsia="Arial Unicode MS" w:cs="Arial"/>
          <w:color w:val="262626" w:themeColor="text1" w:themeTint="D9"/>
          <w:sz w:val="15"/>
          <w:szCs w:val="15"/>
          <w:lang w:val="en-GB" w:eastAsia="hi-IN" w:bidi="hi-IN"/>
        </w:rPr>
        <w:t>EUR-ACE© – label “</w:t>
      </w:r>
      <w:r w:rsidRPr="005B1E43">
        <w:rPr>
          <w:rFonts w:eastAsia="Times New Roman" w:cs="Arial"/>
          <w:color w:val="262626" w:themeColor="text1" w:themeTint="D9"/>
          <w:sz w:val="15"/>
          <w:szCs w:val="15"/>
          <w:lang w:val="en-GB" w:eastAsia="hi-IN" w:bidi="hi-IN"/>
        </w:rPr>
        <w:t>European Accredited Engineer”</w:t>
      </w:r>
    </w:p>
    <w:p w14:paraId="26FB9C7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F</w:t>
      </w:r>
    </w:p>
    <w:p w14:paraId="1DAF289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FC – Formation continue</w:t>
      </w:r>
    </w:p>
    <w:p w14:paraId="63B55078"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FISA – Formation initiale sous statut d’apprenti</w:t>
      </w:r>
    </w:p>
    <w:p w14:paraId="3DDCF21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FISE – Formation initiale sous statut d’étudiant</w:t>
      </w:r>
    </w:p>
    <w:p w14:paraId="60406F23"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FISEA – Formation initiale sous statut d'étudiant puis d’apprenti</w:t>
      </w:r>
    </w:p>
    <w:p w14:paraId="22F48B8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FLE – Français langue étrangère</w:t>
      </w:r>
    </w:p>
    <w:p w14:paraId="1A9A610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H</w:t>
      </w:r>
    </w:p>
    <w:p w14:paraId="2F8974AE"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proofErr w:type="spellStart"/>
      <w:r w:rsidRPr="005B1E43">
        <w:rPr>
          <w:rFonts w:eastAsia="Arial Unicode MS" w:cs="Arial"/>
          <w:color w:val="262626" w:themeColor="text1" w:themeTint="D9"/>
          <w:sz w:val="15"/>
          <w:szCs w:val="15"/>
          <w:lang w:eastAsia="hi-IN" w:bidi="hi-IN"/>
        </w:rPr>
        <w:t>Hcéres</w:t>
      </w:r>
      <w:proofErr w:type="spellEnd"/>
      <w:r w:rsidRPr="005B1E43">
        <w:rPr>
          <w:rFonts w:eastAsia="Arial Unicode MS" w:cs="Arial"/>
          <w:color w:val="262626" w:themeColor="text1" w:themeTint="D9"/>
          <w:sz w:val="15"/>
          <w:szCs w:val="15"/>
          <w:lang w:eastAsia="hi-IN" w:bidi="hi-IN"/>
        </w:rPr>
        <w:t xml:space="preserve"> – Haut Conseil de l'évaluation de la recherche et de l'enseignement supérieur</w:t>
      </w:r>
    </w:p>
    <w:p w14:paraId="474E0BF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HDR – Habilitation à diriger des recherches</w:t>
      </w:r>
    </w:p>
    <w:p w14:paraId="182D7A31"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I</w:t>
      </w:r>
    </w:p>
    <w:p w14:paraId="23B56885"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IATSS – Ingénieurs, administratifs, techniciens, personnels sociaux et de santé</w:t>
      </w:r>
    </w:p>
    <w:p w14:paraId="01776B12"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IDEX – Initiative d'excellence dans le cadre des programmes d'investissement d’avenir de l'État français</w:t>
      </w:r>
    </w:p>
    <w:p w14:paraId="5D534038"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IDPE - Ingénieur diplômé par l’État</w:t>
      </w:r>
    </w:p>
    <w:p w14:paraId="5DD38467"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IRT – Instituts de recherche technologique </w:t>
      </w:r>
    </w:p>
    <w:p w14:paraId="168B437B"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I-SITE – Initiative science / innovation / territoires / économie dans le cadre des programmes d'investissement d’avenir de l'État français</w:t>
      </w:r>
    </w:p>
    <w:p w14:paraId="77A873E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p>
    <w:p w14:paraId="1473B49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ITII – Institut des techniques d'ingénieur de l'industrie</w:t>
      </w:r>
    </w:p>
    <w:p w14:paraId="35E4FEB8"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ITRF – Personnels ingénieurs, techniques, de recherche et formation</w:t>
      </w:r>
    </w:p>
    <w:p w14:paraId="2D0CB335"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IUT – Institut universitaire de technologie</w:t>
      </w:r>
    </w:p>
    <w:p w14:paraId="5B43D457"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L</w:t>
      </w:r>
    </w:p>
    <w:p w14:paraId="5435F083"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LV – Langue vivante</w:t>
      </w:r>
    </w:p>
    <w:p w14:paraId="3458A270"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L1/L2/L3 – Niveau licence 1, 2 ou 3</w:t>
      </w:r>
    </w:p>
    <w:p w14:paraId="475C7C27"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M</w:t>
      </w:r>
    </w:p>
    <w:p w14:paraId="4213B95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MCF – Maître de conférences</w:t>
      </w:r>
    </w:p>
    <w:p w14:paraId="09BAEC6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MESRI – </w:t>
      </w:r>
      <w:proofErr w:type="gramStart"/>
      <w:r w:rsidRPr="005B1E43">
        <w:rPr>
          <w:rFonts w:eastAsia="Arial Unicode MS" w:cs="Arial"/>
          <w:color w:val="262626" w:themeColor="text1" w:themeTint="D9"/>
          <w:sz w:val="15"/>
          <w:szCs w:val="15"/>
          <w:lang w:eastAsia="hi-IN" w:bidi="hi-IN"/>
        </w:rPr>
        <w:t>Ministère de l’enseignement</w:t>
      </w:r>
      <w:proofErr w:type="gramEnd"/>
      <w:r w:rsidRPr="005B1E43">
        <w:rPr>
          <w:rFonts w:eastAsia="Arial Unicode MS" w:cs="Arial"/>
          <w:color w:val="262626" w:themeColor="text1" w:themeTint="D9"/>
          <w:sz w:val="15"/>
          <w:szCs w:val="15"/>
          <w:lang w:eastAsia="hi-IN" w:bidi="hi-IN"/>
        </w:rPr>
        <w:t xml:space="preserve"> supérieur, de la recherche et de l’innovation</w:t>
      </w:r>
    </w:p>
    <w:p w14:paraId="630C913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MP2I (classe préparatoire) – Mathématiques, physique, ingénierie et informatique</w:t>
      </w:r>
    </w:p>
    <w:p w14:paraId="742C1511"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MP (classe préparatoire) – Mathématiques et physique </w:t>
      </w:r>
    </w:p>
    <w:p w14:paraId="5A31137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MPSI (classe préparatoire) – Mathématiques, physique et sciences de l'ingénieur</w:t>
      </w:r>
    </w:p>
    <w:p w14:paraId="27C420B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M1/M2 – Niveau master 1 ou master 2</w:t>
      </w:r>
    </w:p>
    <w:p w14:paraId="2A288CB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P</w:t>
      </w:r>
    </w:p>
    <w:p w14:paraId="70ABEA3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PACES – première année commune aux études de santé</w:t>
      </w:r>
    </w:p>
    <w:p w14:paraId="0E459C6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proofErr w:type="spellStart"/>
      <w:r w:rsidRPr="005B1E43">
        <w:rPr>
          <w:rFonts w:eastAsia="Arial Unicode MS" w:cs="Arial"/>
          <w:color w:val="262626" w:themeColor="text1" w:themeTint="D9"/>
          <w:sz w:val="15"/>
          <w:szCs w:val="15"/>
          <w:lang w:eastAsia="hi-IN" w:bidi="hi-IN"/>
        </w:rPr>
        <w:t>ParcourSup</w:t>
      </w:r>
      <w:proofErr w:type="spellEnd"/>
      <w:r w:rsidRPr="005B1E43">
        <w:rPr>
          <w:rFonts w:eastAsia="Arial Unicode MS" w:cs="Arial"/>
          <w:color w:val="262626" w:themeColor="text1" w:themeTint="D9"/>
          <w:sz w:val="15"/>
          <w:szCs w:val="15"/>
          <w:lang w:eastAsia="hi-IN" w:bidi="hi-IN"/>
        </w:rPr>
        <w:t xml:space="preserve"> – Plateforme nationale de préinscription en première année de l’enseignement supérieur en France.</w:t>
      </w:r>
    </w:p>
    <w:p w14:paraId="1F8E9DB3"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PAST – Professeur associé en service temporaire</w:t>
      </w:r>
    </w:p>
    <w:p w14:paraId="3D4493E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PC (classe préparatoire) – Physique et chimie </w:t>
      </w:r>
    </w:p>
    <w:p w14:paraId="0AEBB1E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PCSI (classe préparatoire) – Physique, chimie et sciences de l'ingénieur</w:t>
      </w:r>
    </w:p>
    <w:p w14:paraId="0F14DDB6"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proofErr w:type="spellStart"/>
      <w:r w:rsidRPr="005B1E43">
        <w:rPr>
          <w:rFonts w:eastAsia="Arial Unicode MS" w:cs="Arial"/>
          <w:color w:val="262626" w:themeColor="text1" w:themeTint="D9"/>
          <w:sz w:val="15"/>
          <w:szCs w:val="15"/>
          <w:lang w:eastAsia="hi-IN" w:bidi="hi-IN"/>
        </w:rPr>
        <w:t>PeiP</w:t>
      </w:r>
      <w:proofErr w:type="spellEnd"/>
      <w:r w:rsidRPr="005B1E43">
        <w:rPr>
          <w:rFonts w:eastAsia="Arial Unicode MS" w:cs="Arial"/>
          <w:color w:val="262626" w:themeColor="text1" w:themeTint="D9"/>
          <w:sz w:val="15"/>
          <w:szCs w:val="15"/>
          <w:lang w:eastAsia="hi-IN" w:bidi="hi-IN"/>
        </w:rPr>
        <w:t xml:space="preserve"> – Cycle préparatoire des écoles d'ingénieurs Polytech</w:t>
      </w:r>
    </w:p>
    <w:p w14:paraId="2E8A4D16"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PEPITE – pôle étudiant pour l'innovation, le transfert et l'entrepreneuriat</w:t>
      </w:r>
    </w:p>
    <w:p w14:paraId="0ABC00C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PIA – Programme d’Investissements d’avenir de l'État français</w:t>
      </w:r>
    </w:p>
    <w:p w14:paraId="6976F6E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PME – Petites et moyennes entreprises</w:t>
      </w:r>
    </w:p>
    <w:p w14:paraId="13EB24F6"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PU – Professeur des universités</w:t>
      </w:r>
    </w:p>
    <w:p w14:paraId="3EF59C7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PRAG – Professeur agrégé</w:t>
      </w:r>
    </w:p>
    <w:p w14:paraId="6F7FD29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PSI (classe préparatoire) – Physique et sciences de l'ingénieur </w:t>
      </w:r>
    </w:p>
    <w:p w14:paraId="15C01EB7"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PT (classe préparatoire) – Physique et technologie </w:t>
      </w:r>
    </w:p>
    <w:p w14:paraId="06671D30"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PTSI (classe préparatoire) – Physique, technologie et sciences de l'ingénieur</w:t>
      </w:r>
    </w:p>
    <w:p w14:paraId="3CD77196"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R</w:t>
      </w:r>
    </w:p>
    <w:p w14:paraId="302D5558"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RH – Ressources humaines</w:t>
      </w:r>
    </w:p>
    <w:p w14:paraId="562FE03E"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R&amp;O – Référentiel de la CTI : Références et orientations</w:t>
      </w:r>
    </w:p>
    <w:p w14:paraId="05BA8B1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 xml:space="preserve">RNCP – Répertoire national des certifications professionnelles </w:t>
      </w:r>
    </w:p>
    <w:p w14:paraId="607769D1"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S</w:t>
      </w:r>
    </w:p>
    <w:p w14:paraId="60235D0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S5 à S10 – semestres 5 à 10 dans l’enseignement supérieur (= cycle ingénieur)</w:t>
      </w:r>
    </w:p>
    <w:p w14:paraId="47B5ABA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SATT – Société d'accélération du transfert de technologies</w:t>
      </w:r>
    </w:p>
    <w:p w14:paraId="1F8780D6"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SHS – Sciences humaines et sociales</w:t>
      </w:r>
    </w:p>
    <w:p w14:paraId="2C6650AF"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SHEJS – Sciences humaines, économiques juridiques et sociales</w:t>
      </w:r>
    </w:p>
    <w:p w14:paraId="6C32133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SYLLABUS – Document qui reprend les acquis d’apprentissage visés et leurs modalités d’évaluation, un résumé succinct des contenus, les éventuels prérequis de la formation d’ingénieur, les modalités d’enseignement.</w:t>
      </w:r>
    </w:p>
    <w:p w14:paraId="5818871D"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T</w:t>
      </w:r>
    </w:p>
    <w:p w14:paraId="400444DE"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TB (classe préparatoire) – Technologie, et biologie</w:t>
      </w:r>
    </w:p>
    <w:p w14:paraId="7ED2D09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TC - Tronc commun</w:t>
      </w:r>
    </w:p>
    <w:p w14:paraId="7899FA50"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TD – Travaux dirigés</w:t>
      </w:r>
    </w:p>
    <w:p w14:paraId="4624C2D4"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val="en-GB" w:eastAsia="hi-IN" w:bidi="hi-IN"/>
        </w:rPr>
      </w:pPr>
      <w:r w:rsidRPr="005B1E43">
        <w:rPr>
          <w:rFonts w:eastAsia="Arial Unicode MS" w:cs="Arial"/>
          <w:color w:val="262626" w:themeColor="text1" w:themeTint="D9"/>
          <w:sz w:val="15"/>
          <w:szCs w:val="15"/>
          <w:lang w:val="en-GB" w:eastAsia="hi-IN" w:bidi="hi-IN"/>
        </w:rPr>
        <w:t>TOEIC – Test of English for International Communication</w:t>
      </w:r>
    </w:p>
    <w:p w14:paraId="0B530AE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val="en-GB" w:eastAsia="hi-IN" w:bidi="hi-IN"/>
        </w:rPr>
      </w:pPr>
      <w:r w:rsidRPr="005B1E43">
        <w:rPr>
          <w:rFonts w:eastAsia="Arial Unicode MS" w:cs="Arial"/>
          <w:color w:val="262626" w:themeColor="text1" w:themeTint="D9"/>
          <w:sz w:val="15"/>
          <w:szCs w:val="15"/>
          <w:lang w:val="en-GB" w:eastAsia="hi-IN" w:bidi="hi-IN"/>
        </w:rPr>
        <w:t>TOEFL – Test of English as a Foreign Language</w:t>
      </w:r>
    </w:p>
    <w:p w14:paraId="0BD6B34A"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TOS – Techniciens, ouvriers et de service</w:t>
      </w:r>
    </w:p>
    <w:p w14:paraId="46A8D02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TP – Travaux pratiques</w:t>
      </w:r>
    </w:p>
    <w:p w14:paraId="55468A29"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TPC (classe préparatoire) – Classe préparatoire, technologie, physique et chimie</w:t>
      </w:r>
    </w:p>
    <w:p w14:paraId="0E2F3BD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TSI (classe préparatoire) – Technologie et sciences industrielles</w:t>
      </w:r>
    </w:p>
    <w:p w14:paraId="45182F27"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b/>
          <w:color w:val="FF6600"/>
          <w:sz w:val="15"/>
          <w:szCs w:val="15"/>
          <w:lang w:eastAsia="hi-IN" w:bidi="hi-IN"/>
        </w:rPr>
        <w:t>U</w:t>
      </w:r>
    </w:p>
    <w:p w14:paraId="4BD5C8E7"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UE – Unité(s) d’enseignement</w:t>
      </w:r>
    </w:p>
    <w:p w14:paraId="638928AC"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UFR – Unité de formation et de recherche.</w:t>
      </w:r>
    </w:p>
    <w:p w14:paraId="1FEA37C3"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UMR – Unité mixte de recherche</w:t>
      </w:r>
    </w:p>
    <w:p w14:paraId="7769EF2E"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UPR – Unité propre de recherche</w:t>
      </w:r>
    </w:p>
    <w:p w14:paraId="3609B285" w14:textId="77777777" w:rsidR="005B1E43" w:rsidRPr="005B1E43" w:rsidRDefault="005B1E43" w:rsidP="005B1E43">
      <w:pPr>
        <w:widowControl w:val="0"/>
        <w:suppressAutoHyphens/>
        <w:spacing w:after="0" w:line="264" w:lineRule="auto"/>
        <w:jc w:val="both"/>
        <w:rPr>
          <w:rFonts w:eastAsia="Arial Unicode MS" w:cs="Arial"/>
          <w:b/>
          <w:color w:val="FF6600"/>
          <w:sz w:val="15"/>
          <w:szCs w:val="15"/>
          <w:lang w:eastAsia="hi-IN" w:bidi="hi-IN"/>
        </w:rPr>
      </w:pPr>
      <w:r w:rsidRPr="005B1E43">
        <w:rPr>
          <w:rFonts w:eastAsia="Arial Unicode MS" w:cs="Arial"/>
          <w:b/>
          <w:color w:val="FF6600"/>
          <w:sz w:val="15"/>
          <w:szCs w:val="15"/>
          <w:lang w:eastAsia="hi-IN" w:bidi="hi-IN"/>
        </w:rPr>
        <w:t>V</w:t>
      </w:r>
    </w:p>
    <w:p w14:paraId="2D126711" w14:textId="77777777" w:rsidR="005B1E43" w:rsidRPr="005B1E43" w:rsidRDefault="005B1E43" w:rsidP="005B1E43">
      <w:pPr>
        <w:widowControl w:val="0"/>
        <w:suppressAutoHyphens/>
        <w:spacing w:after="0" w:line="264" w:lineRule="auto"/>
        <w:jc w:val="both"/>
        <w:rPr>
          <w:rFonts w:eastAsia="Arial Unicode MS" w:cs="Arial"/>
          <w:color w:val="262626" w:themeColor="text1" w:themeTint="D9"/>
          <w:sz w:val="15"/>
          <w:szCs w:val="15"/>
          <w:lang w:eastAsia="hi-IN" w:bidi="hi-IN"/>
        </w:rPr>
      </w:pPr>
      <w:r w:rsidRPr="005B1E43">
        <w:rPr>
          <w:rFonts w:eastAsia="Arial Unicode MS" w:cs="Arial"/>
          <w:color w:val="262626" w:themeColor="text1" w:themeTint="D9"/>
          <w:sz w:val="15"/>
          <w:szCs w:val="15"/>
          <w:lang w:eastAsia="hi-IN" w:bidi="hi-IN"/>
        </w:rPr>
        <w:t>VAE – Validation des acquis de l'expérience</w:t>
      </w:r>
    </w:p>
    <w:p w14:paraId="3608CD58" w14:textId="77777777" w:rsidR="005B1E43" w:rsidRPr="005B1E43" w:rsidRDefault="005B1E43" w:rsidP="005B1E43">
      <w:pPr>
        <w:spacing w:after="0" w:line="264" w:lineRule="auto"/>
        <w:rPr>
          <w:rFonts w:cs="Arial"/>
          <w:color w:val="262626" w:themeColor="text1" w:themeTint="D9"/>
          <w:sz w:val="18"/>
          <w:szCs w:val="18"/>
        </w:rPr>
      </w:pPr>
    </w:p>
    <w:p w14:paraId="2545E6BD" w14:textId="77777777" w:rsidR="005B1E43" w:rsidRDefault="005B1E43" w:rsidP="005B1E43">
      <w:pPr>
        <w:pStyle w:val="Corpsdetexte"/>
        <w:spacing w:line="264" w:lineRule="auto"/>
        <w:rPr>
          <w:iCs/>
        </w:rPr>
        <w:sectPr w:rsidR="005B1E43" w:rsidSect="005B1E43">
          <w:type w:val="continuous"/>
          <w:pgSz w:w="11906" w:h="16838" w:code="9"/>
          <w:pgMar w:top="1134" w:right="1416" w:bottom="1134" w:left="1134" w:header="709" w:footer="235" w:gutter="0"/>
          <w:pgNumType w:start="1"/>
          <w:cols w:num="2" w:space="708"/>
          <w:docGrid w:linePitch="360"/>
        </w:sectPr>
      </w:pPr>
    </w:p>
    <w:p w14:paraId="7A16A797" w14:textId="6CD0E74A" w:rsidR="005E5798" w:rsidRPr="005B1E43" w:rsidRDefault="005A06AC" w:rsidP="005B1E43">
      <w:pPr>
        <w:pStyle w:val="Corpsdetexte"/>
        <w:spacing w:line="264" w:lineRule="auto"/>
        <w:rPr>
          <w:rFonts w:cs="Arial"/>
          <w:bCs/>
          <w:iCs/>
        </w:rPr>
      </w:pPr>
      <w:r w:rsidRPr="007A050A">
        <w:rPr>
          <w:iCs/>
        </w:rPr>
        <w:br w:type="page"/>
      </w:r>
    </w:p>
    <w:p w14:paraId="2B5C03C2" w14:textId="482C30D9" w:rsidR="005B1E43" w:rsidRPr="005B1E43" w:rsidRDefault="005B1E43" w:rsidP="005B1E43">
      <w:pPr>
        <w:pStyle w:val="Corpsdetexte"/>
        <w:spacing w:line="264" w:lineRule="auto"/>
        <w:rPr>
          <w:rFonts w:cs="Arial"/>
          <w:bCs/>
          <w:iCs/>
        </w:rPr>
        <w:sectPr w:rsidR="005B1E43" w:rsidRPr="005B1E43" w:rsidSect="005B1E43">
          <w:type w:val="continuous"/>
          <w:pgSz w:w="11906" w:h="16838" w:code="9"/>
          <w:pgMar w:top="1134" w:right="1416" w:bottom="1134" w:left="1134" w:header="709" w:footer="235" w:gutter="0"/>
          <w:pgNumType w:start="1"/>
          <w:cols w:space="708"/>
          <w:docGrid w:linePitch="360"/>
        </w:sectPr>
      </w:pPr>
    </w:p>
    <w:p w14:paraId="000DB856" w14:textId="77777777" w:rsidR="008A27FE" w:rsidRPr="00133BF7" w:rsidRDefault="008A27FE" w:rsidP="005B1E43">
      <w:pPr>
        <w:pStyle w:val="Listepuces"/>
        <w:numPr>
          <w:ilvl w:val="0"/>
          <w:numId w:val="0"/>
        </w:numPr>
        <w:spacing w:line="264" w:lineRule="auto"/>
        <w:ind w:right="-2"/>
        <w:contextualSpacing w:val="0"/>
        <w:rPr>
          <w:rFonts w:cs="Arial"/>
        </w:rPr>
      </w:pPr>
    </w:p>
    <w:sectPr w:rsidR="008A27FE" w:rsidRPr="00133BF7" w:rsidSect="00377A48">
      <w:pgSz w:w="11906" w:h="16838" w:code="9"/>
      <w:pgMar w:top="709"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DE4" w14:textId="77777777" w:rsidR="00B13DB7" w:rsidRDefault="00B13DB7" w:rsidP="00CE15C4">
      <w:pPr>
        <w:spacing w:after="0" w:line="240" w:lineRule="auto"/>
      </w:pPr>
      <w:r>
        <w:separator/>
      </w:r>
    </w:p>
  </w:endnote>
  <w:endnote w:type="continuationSeparator" w:id="0">
    <w:p w14:paraId="7A763076" w14:textId="77777777" w:rsidR="00B13DB7" w:rsidRDefault="00B13DB7" w:rsidP="00CE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Grande">
    <w:altName w:val="Arial"/>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1F9B" w14:textId="77777777" w:rsidR="00B83A0E" w:rsidRDefault="00B83A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9C19" w14:textId="77777777" w:rsidR="00B83A0E" w:rsidRDefault="00B83A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5225" w14:textId="77777777" w:rsidR="00B83A0E" w:rsidRDefault="00B83A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33702"/>
      <w:docPartObj>
        <w:docPartGallery w:val="Page Numbers (Bottom of Page)"/>
        <w:docPartUnique/>
      </w:docPartObj>
    </w:sdtPr>
    <w:sdtEndPr/>
    <w:sdtContent>
      <w:sdt>
        <w:sdtPr>
          <w:id w:val="-1769616900"/>
          <w:docPartObj>
            <w:docPartGallery w:val="Page Numbers (Top of Page)"/>
            <w:docPartUnique/>
          </w:docPartObj>
        </w:sdtPr>
        <w:sdtEndPr/>
        <w:sdtContent>
          <w:p w14:paraId="4792DEFF" w14:textId="1213A669" w:rsidR="001D463C" w:rsidRDefault="00BA4665">
            <w:pPr>
              <w:pStyle w:val="Pieddepage"/>
              <w:jc w:val="right"/>
            </w:pPr>
            <w:r w:rsidRPr="00EF754E">
              <w:rPr>
                <w:rFonts w:cs="Arial"/>
                <w:sz w:val="16"/>
                <w:szCs w:val="16"/>
              </w:rPr>
              <w:t xml:space="preserve">CTI - Rapport de mission d’audit – </w:t>
            </w:r>
            <w:r w:rsidR="00B83A0E">
              <w:rPr>
                <w:rFonts w:cs="Arial"/>
                <w:sz w:val="16"/>
                <w:szCs w:val="16"/>
              </w:rPr>
              <w:t>HEH</w:t>
            </w:r>
            <w:r w:rsidRPr="00EF754E">
              <w:rPr>
                <w:rFonts w:cs="Arial"/>
                <w:sz w:val="16"/>
                <w:szCs w:val="16"/>
              </w:rPr>
              <w:t xml:space="preserve"> – présenté en séance plénière du </w:t>
            </w:r>
            <w:r>
              <w:rPr>
                <w:rFonts w:cs="Arial"/>
                <w:sz w:val="16"/>
                <w:szCs w:val="16"/>
              </w:rPr>
              <w:t>6 juillet</w:t>
            </w:r>
            <w:r w:rsidRPr="00EF754E">
              <w:rPr>
                <w:rFonts w:cs="Arial"/>
                <w:sz w:val="16"/>
                <w:szCs w:val="16"/>
              </w:rPr>
              <w:t xml:space="preserve"> </w:t>
            </w:r>
            <w:r w:rsidRPr="00BA4665">
              <w:rPr>
                <w:rFonts w:cs="Arial"/>
                <w:sz w:val="16"/>
                <w:szCs w:val="16"/>
              </w:rPr>
              <w:t>2021</w:t>
            </w:r>
            <w:r>
              <w:rPr>
                <w:rFonts w:cs="Arial"/>
                <w:sz w:val="16"/>
                <w:szCs w:val="16"/>
              </w:rPr>
              <w:t xml:space="preserve">                                     </w:t>
            </w:r>
            <w:r w:rsidR="001D463C" w:rsidRPr="00BA4665">
              <w:rPr>
                <w:sz w:val="16"/>
                <w:szCs w:val="16"/>
              </w:rPr>
              <w:t xml:space="preserve">Page </w:t>
            </w:r>
            <w:r w:rsidR="001D463C" w:rsidRPr="00BA4665">
              <w:rPr>
                <w:b/>
                <w:bCs/>
                <w:sz w:val="16"/>
                <w:szCs w:val="16"/>
              </w:rPr>
              <w:fldChar w:fldCharType="begin"/>
            </w:r>
            <w:r w:rsidR="001D463C" w:rsidRPr="00BA4665">
              <w:rPr>
                <w:b/>
                <w:bCs/>
                <w:sz w:val="16"/>
                <w:szCs w:val="16"/>
              </w:rPr>
              <w:instrText>PAGE</w:instrText>
            </w:r>
            <w:r w:rsidR="001D463C" w:rsidRPr="00BA4665">
              <w:rPr>
                <w:b/>
                <w:bCs/>
                <w:sz w:val="16"/>
                <w:szCs w:val="16"/>
              </w:rPr>
              <w:fldChar w:fldCharType="separate"/>
            </w:r>
            <w:r w:rsidR="001D463C" w:rsidRPr="00BA4665">
              <w:rPr>
                <w:b/>
                <w:bCs/>
                <w:sz w:val="16"/>
                <w:szCs w:val="16"/>
              </w:rPr>
              <w:t>2</w:t>
            </w:r>
            <w:r w:rsidR="001D463C" w:rsidRPr="00BA4665">
              <w:rPr>
                <w:b/>
                <w:bCs/>
                <w:sz w:val="16"/>
                <w:szCs w:val="16"/>
              </w:rPr>
              <w:fldChar w:fldCharType="end"/>
            </w:r>
            <w:r w:rsidR="001D463C" w:rsidRPr="00BA4665">
              <w:rPr>
                <w:sz w:val="16"/>
                <w:szCs w:val="16"/>
              </w:rPr>
              <w:t xml:space="preserve"> sur </w:t>
            </w:r>
            <w:r w:rsidR="001D463C" w:rsidRPr="00BA4665">
              <w:rPr>
                <w:b/>
                <w:bCs/>
                <w:sz w:val="16"/>
                <w:szCs w:val="16"/>
              </w:rPr>
              <w:t>20</w:t>
            </w:r>
          </w:p>
        </w:sdtContent>
      </w:sdt>
    </w:sdtContent>
  </w:sdt>
  <w:p w14:paraId="0ABA7E77" w14:textId="77777777" w:rsidR="00A01293" w:rsidRDefault="00A0129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95AF" w14:textId="77777777" w:rsidR="00A01293" w:rsidRDefault="00A01293" w:rsidP="0034712C">
    <w:pPr>
      <w:pStyle w:val="Pieddepage"/>
    </w:pPr>
  </w:p>
  <w:p w14:paraId="0F188308" w14:textId="77777777" w:rsidR="00A01293" w:rsidRDefault="00A01293"/>
  <w:p w14:paraId="67EA7525" w14:textId="77777777" w:rsidR="00A01293" w:rsidRDefault="00A012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9BE8" w14:textId="77777777" w:rsidR="00B13DB7" w:rsidRDefault="00B13DB7" w:rsidP="00CE15C4">
      <w:pPr>
        <w:spacing w:after="0" w:line="240" w:lineRule="auto"/>
      </w:pPr>
      <w:r>
        <w:separator/>
      </w:r>
    </w:p>
  </w:footnote>
  <w:footnote w:type="continuationSeparator" w:id="0">
    <w:p w14:paraId="2024FECF" w14:textId="77777777" w:rsidR="00B13DB7" w:rsidRDefault="00B13DB7" w:rsidP="00CE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5215" w14:textId="77777777" w:rsidR="00B83A0E" w:rsidRDefault="00B83A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EF4A" w14:textId="77777777" w:rsidR="00B83A0E" w:rsidRDefault="00B83A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F922" w14:textId="77777777" w:rsidR="00B83A0E" w:rsidRDefault="00B83A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345F40"/>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A81B5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16DB7C8B"/>
    <w:multiLevelType w:val="hybridMultilevel"/>
    <w:tmpl w:val="838AE750"/>
    <w:lvl w:ilvl="0" w:tplc="981603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82452">
      <w:start w:val="1"/>
      <w:numFmt w:val="bullet"/>
      <w:lvlText w:val="o"/>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B41762">
      <w:start w:val="1"/>
      <w:numFmt w:val="bullet"/>
      <w:lvlText w:val="▪"/>
      <w:lvlJc w:val="left"/>
      <w:pPr>
        <w:ind w:left="1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D8BFCA">
      <w:start w:val="1"/>
      <w:numFmt w:val="bullet"/>
      <w:lvlText w:val="•"/>
      <w:lvlJc w:val="left"/>
      <w:pPr>
        <w:ind w:left="2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6176E">
      <w:start w:val="1"/>
      <w:numFmt w:val="bullet"/>
      <w:lvlText w:val="o"/>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81B70">
      <w:start w:val="1"/>
      <w:numFmt w:val="bullet"/>
      <w:lvlText w:val="▪"/>
      <w:lvlJc w:val="left"/>
      <w:pPr>
        <w:ind w:left="4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F4CB16">
      <w:start w:val="1"/>
      <w:numFmt w:val="bullet"/>
      <w:lvlText w:val="•"/>
      <w:lvlJc w:val="left"/>
      <w:pPr>
        <w:ind w:left="4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6E8C4">
      <w:start w:val="1"/>
      <w:numFmt w:val="bullet"/>
      <w:lvlText w:val="o"/>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D68ED4">
      <w:start w:val="1"/>
      <w:numFmt w:val="bullet"/>
      <w:lvlText w:val="▪"/>
      <w:lvlJc w:val="left"/>
      <w:pPr>
        <w:ind w:left="6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6B265A"/>
    <w:multiLevelType w:val="hybridMultilevel"/>
    <w:tmpl w:val="13B44BDC"/>
    <w:lvl w:ilvl="0" w:tplc="F15E611E">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1E6B9A"/>
    <w:multiLevelType w:val="hybridMultilevel"/>
    <w:tmpl w:val="7B5E2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4441EA"/>
    <w:multiLevelType w:val="hybridMultilevel"/>
    <w:tmpl w:val="F45AC99A"/>
    <w:lvl w:ilvl="0" w:tplc="CAB05D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EF23C6"/>
    <w:multiLevelType w:val="hybridMultilevel"/>
    <w:tmpl w:val="329C046A"/>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E73AE5"/>
    <w:multiLevelType w:val="hybridMultilevel"/>
    <w:tmpl w:val="3CF86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604143"/>
    <w:multiLevelType w:val="hybridMultilevel"/>
    <w:tmpl w:val="B304271A"/>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B660F5"/>
    <w:multiLevelType w:val="hybridMultilevel"/>
    <w:tmpl w:val="D8AA6F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B9449BD"/>
    <w:multiLevelType w:val="hybridMultilevel"/>
    <w:tmpl w:val="8ECED74C"/>
    <w:lvl w:ilvl="0" w:tplc="1388CA7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394DB3"/>
    <w:multiLevelType w:val="hybridMultilevel"/>
    <w:tmpl w:val="9F7CC800"/>
    <w:lvl w:ilvl="0" w:tplc="1DDAB1E6">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942037">
    <w:abstractNumId w:val="11"/>
  </w:num>
  <w:num w:numId="2" w16cid:durableId="297414847">
    <w:abstractNumId w:val="3"/>
  </w:num>
  <w:num w:numId="3" w16cid:durableId="1410271116">
    <w:abstractNumId w:val="5"/>
  </w:num>
  <w:num w:numId="4" w16cid:durableId="571502441">
    <w:abstractNumId w:val="1"/>
  </w:num>
  <w:num w:numId="5" w16cid:durableId="1693141664">
    <w:abstractNumId w:val="0"/>
  </w:num>
  <w:num w:numId="6" w16cid:durableId="1812288279">
    <w:abstractNumId w:val="10"/>
  </w:num>
  <w:num w:numId="7" w16cid:durableId="154997905">
    <w:abstractNumId w:val="4"/>
  </w:num>
  <w:num w:numId="8" w16cid:durableId="345836126">
    <w:abstractNumId w:val="2"/>
  </w:num>
  <w:num w:numId="9" w16cid:durableId="625887900">
    <w:abstractNumId w:val="6"/>
  </w:num>
  <w:num w:numId="10" w16cid:durableId="294067109">
    <w:abstractNumId w:val="8"/>
  </w:num>
  <w:num w:numId="11" w16cid:durableId="2085182702">
    <w:abstractNumId w:val="9"/>
  </w:num>
  <w:num w:numId="12" w16cid:durableId="103896556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C4"/>
    <w:rsid w:val="00001390"/>
    <w:rsid w:val="00002EDF"/>
    <w:rsid w:val="0001613C"/>
    <w:rsid w:val="00024801"/>
    <w:rsid w:val="00027494"/>
    <w:rsid w:val="00040AB7"/>
    <w:rsid w:val="00056186"/>
    <w:rsid w:val="0006302B"/>
    <w:rsid w:val="0007061D"/>
    <w:rsid w:val="000725A6"/>
    <w:rsid w:val="000746B0"/>
    <w:rsid w:val="000946A3"/>
    <w:rsid w:val="000A4705"/>
    <w:rsid w:val="000A4E91"/>
    <w:rsid w:val="000A63A3"/>
    <w:rsid w:val="000C4683"/>
    <w:rsid w:val="000C6273"/>
    <w:rsid w:val="000C6D9F"/>
    <w:rsid w:val="000D067A"/>
    <w:rsid w:val="000D0797"/>
    <w:rsid w:val="000E0024"/>
    <w:rsid w:val="000E5FE3"/>
    <w:rsid w:val="000F389C"/>
    <w:rsid w:val="000F3F21"/>
    <w:rsid w:val="00103FD3"/>
    <w:rsid w:val="001164B4"/>
    <w:rsid w:val="00117B5E"/>
    <w:rsid w:val="00125532"/>
    <w:rsid w:val="00125728"/>
    <w:rsid w:val="00133BF7"/>
    <w:rsid w:val="00136CD5"/>
    <w:rsid w:val="00140424"/>
    <w:rsid w:val="001427C1"/>
    <w:rsid w:val="00143536"/>
    <w:rsid w:val="00145E77"/>
    <w:rsid w:val="00152265"/>
    <w:rsid w:val="00156C75"/>
    <w:rsid w:val="0017161B"/>
    <w:rsid w:val="00176E43"/>
    <w:rsid w:val="00177923"/>
    <w:rsid w:val="001811A9"/>
    <w:rsid w:val="00182F36"/>
    <w:rsid w:val="0018531B"/>
    <w:rsid w:val="00190832"/>
    <w:rsid w:val="001A789B"/>
    <w:rsid w:val="001B3670"/>
    <w:rsid w:val="001C5291"/>
    <w:rsid w:val="001C57E0"/>
    <w:rsid w:val="001C760D"/>
    <w:rsid w:val="001D1627"/>
    <w:rsid w:val="001D1CC5"/>
    <w:rsid w:val="001D1CE2"/>
    <w:rsid w:val="001D463C"/>
    <w:rsid w:val="001D5BC4"/>
    <w:rsid w:val="001E0918"/>
    <w:rsid w:val="001E27EC"/>
    <w:rsid w:val="001E3D2F"/>
    <w:rsid w:val="001F1DA3"/>
    <w:rsid w:val="001F3ECE"/>
    <w:rsid w:val="001F4140"/>
    <w:rsid w:val="001F78E1"/>
    <w:rsid w:val="00202F38"/>
    <w:rsid w:val="0020659C"/>
    <w:rsid w:val="00211C98"/>
    <w:rsid w:val="00221639"/>
    <w:rsid w:val="002222CD"/>
    <w:rsid w:val="00224382"/>
    <w:rsid w:val="00227368"/>
    <w:rsid w:val="0023694E"/>
    <w:rsid w:val="002429B4"/>
    <w:rsid w:val="00260998"/>
    <w:rsid w:val="00272DA0"/>
    <w:rsid w:val="00277065"/>
    <w:rsid w:val="002879A0"/>
    <w:rsid w:val="002A3C2B"/>
    <w:rsid w:val="002B0245"/>
    <w:rsid w:val="002B60FF"/>
    <w:rsid w:val="002C222C"/>
    <w:rsid w:val="002C2248"/>
    <w:rsid w:val="002C7C71"/>
    <w:rsid w:val="002D0473"/>
    <w:rsid w:val="002D4313"/>
    <w:rsid w:val="002E4F31"/>
    <w:rsid w:val="002F141A"/>
    <w:rsid w:val="002F2A27"/>
    <w:rsid w:val="002F6F02"/>
    <w:rsid w:val="00300CF7"/>
    <w:rsid w:val="003116E3"/>
    <w:rsid w:val="00320565"/>
    <w:rsid w:val="00323327"/>
    <w:rsid w:val="00326669"/>
    <w:rsid w:val="00337A3B"/>
    <w:rsid w:val="0034712C"/>
    <w:rsid w:val="00374FA3"/>
    <w:rsid w:val="00377A48"/>
    <w:rsid w:val="0038772E"/>
    <w:rsid w:val="003A4652"/>
    <w:rsid w:val="003C3874"/>
    <w:rsid w:val="003C5117"/>
    <w:rsid w:val="003D1A5D"/>
    <w:rsid w:val="003D776C"/>
    <w:rsid w:val="003E3F53"/>
    <w:rsid w:val="003E5695"/>
    <w:rsid w:val="00402585"/>
    <w:rsid w:val="0041119C"/>
    <w:rsid w:val="004121C7"/>
    <w:rsid w:val="0041473B"/>
    <w:rsid w:val="004218AB"/>
    <w:rsid w:val="00442A2C"/>
    <w:rsid w:val="00447641"/>
    <w:rsid w:val="004530E7"/>
    <w:rsid w:val="0045779B"/>
    <w:rsid w:val="00462BE6"/>
    <w:rsid w:val="0046490B"/>
    <w:rsid w:val="004735E8"/>
    <w:rsid w:val="004774C2"/>
    <w:rsid w:val="00480F9F"/>
    <w:rsid w:val="00481303"/>
    <w:rsid w:val="004906E1"/>
    <w:rsid w:val="004959C6"/>
    <w:rsid w:val="004979BA"/>
    <w:rsid w:val="004A0FD5"/>
    <w:rsid w:val="004A23D4"/>
    <w:rsid w:val="004B3C6A"/>
    <w:rsid w:val="004B3E0C"/>
    <w:rsid w:val="004C7924"/>
    <w:rsid w:val="004D3851"/>
    <w:rsid w:val="004D3A63"/>
    <w:rsid w:val="004D6792"/>
    <w:rsid w:val="004E3267"/>
    <w:rsid w:val="00505FBA"/>
    <w:rsid w:val="00506D69"/>
    <w:rsid w:val="005117FF"/>
    <w:rsid w:val="00512C11"/>
    <w:rsid w:val="00516391"/>
    <w:rsid w:val="00517236"/>
    <w:rsid w:val="0052012D"/>
    <w:rsid w:val="005253AD"/>
    <w:rsid w:val="005277AC"/>
    <w:rsid w:val="00531D41"/>
    <w:rsid w:val="00532B0A"/>
    <w:rsid w:val="00534EF6"/>
    <w:rsid w:val="00536A74"/>
    <w:rsid w:val="00540826"/>
    <w:rsid w:val="00545B79"/>
    <w:rsid w:val="00547363"/>
    <w:rsid w:val="005506CA"/>
    <w:rsid w:val="005513D2"/>
    <w:rsid w:val="0055506F"/>
    <w:rsid w:val="0056221C"/>
    <w:rsid w:val="00562ECB"/>
    <w:rsid w:val="005716F2"/>
    <w:rsid w:val="00587368"/>
    <w:rsid w:val="00590E03"/>
    <w:rsid w:val="005958FF"/>
    <w:rsid w:val="005A06AC"/>
    <w:rsid w:val="005A4A34"/>
    <w:rsid w:val="005B1E43"/>
    <w:rsid w:val="005C3D7E"/>
    <w:rsid w:val="005D71A3"/>
    <w:rsid w:val="005D7839"/>
    <w:rsid w:val="005E5798"/>
    <w:rsid w:val="005E784F"/>
    <w:rsid w:val="005E7F8E"/>
    <w:rsid w:val="005F1779"/>
    <w:rsid w:val="00606C4C"/>
    <w:rsid w:val="00610D2F"/>
    <w:rsid w:val="00623442"/>
    <w:rsid w:val="00623987"/>
    <w:rsid w:val="00625D0C"/>
    <w:rsid w:val="006305B6"/>
    <w:rsid w:val="00653C7E"/>
    <w:rsid w:val="00656704"/>
    <w:rsid w:val="00662458"/>
    <w:rsid w:val="00675BDD"/>
    <w:rsid w:val="00680CE3"/>
    <w:rsid w:val="00683847"/>
    <w:rsid w:val="00685076"/>
    <w:rsid w:val="006A4821"/>
    <w:rsid w:val="006A767A"/>
    <w:rsid w:val="006C5B18"/>
    <w:rsid w:val="006D37FF"/>
    <w:rsid w:val="006D3D89"/>
    <w:rsid w:val="006D460A"/>
    <w:rsid w:val="006E00FE"/>
    <w:rsid w:val="006E2F99"/>
    <w:rsid w:val="006F0ABD"/>
    <w:rsid w:val="00700BCC"/>
    <w:rsid w:val="0071453D"/>
    <w:rsid w:val="00714B56"/>
    <w:rsid w:val="0071510C"/>
    <w:rsid w:val="00717CE2"/>
    <w:rsid w:val="00724547"/>
    <w:rsid w:val="00724EEC"/>
    <w:rsid w:val="007309CB"/>
    <w:rsid w:val="00731C81"/>
    <w:rsid w:val="007324E4"/>
    <w:rsid w:val="007331C2"/>
    <w:rsid w:val="0073386A"/>
    <w:rsid w:val="007366B2"/>
    <w:rsid w:val="007433A9"/>
    <w:rsid w:val="00754D17"/>
    <w:rsid w:val="00755BFC"/>
    <w:rsid w:val="00757C42"/>
    <w:rsid w:val="007649D1"/>
    <w:rsid w:val="00765E0D"/>
    <w:rsid w:val="00776852"/>
    <w:rsid w:val="00794EDA"/>
    <w:rsid w:val="007A04ED"/>
    <w:rsid w:val="007A050A"/>
    <w:rsid w:val="007B78A7"/>
    <w:rsid w:val="007E0986"/>
    <w:rsid w:val="007E3BBF"/>
    <w:rsid w:val="007E7359"/>
    <w:rsid w:val="007F528A"/>
    <w:rsid w:val="00810944"/>
    <w:rsid w:val="00810ED2"/>
    <w:rsid w:val="00812C9B"/>
    <w:rsid w:val="00812CB4"/>
    <w:rsid w:val="008226B7"/>
    <w:rsid w:val="00831F0D"/>
    <w:rsid w:val="00841591"/>
    <w:rsid w:val="00847A80"/>
    <w:rsid w:val="00864932"/>
    <w:rsid w:val="008807FE"/>
    <w:rsid w:val="008868E2"/>
    <w:rsid w:val="00887FC5"/>
    <w:rsid w:val="00890A92"/>
    <w:rsid w:val="00890F12"/>
    <w:rsid w:val="008910C4"/>
    <w:rsid w:val="008A27FE"/>
    <w:rsid w:val="008A35C7"/>
    <w:rsid w:val="008B6687"/>
    <w:rsid w:val="008C2EEC"/>
    <w:rsid w:val="008C63FD"/>
    <w:rsid w:val="008D07AD"/>
    <w:rsid w:val="008D3917"/>
    <w:rsid w:val="008D6D5E"/>
    <w:rsid w:val="008E0931"/>
    <w:rsid w:val="008E3AA5"/>
    <w:rsid w:val="00903A06"/>
    <w:rsid w:val="00905BB0"/>
    <w:rsid w:val="009075CA"/>
    <w:rsid w:val="00916BA3"/>
    <w:rsid w:val="00917499"/>
    <w:rsid w:val="00920643"/>
    <w:rsid w:val="00925B1C"/>
    <w:rsid w:val="00941CCC"/>
    <w:rsid w:val="00947077"/>
    <w:rsid w:val="00962437"/>
    <w:rsid w:val="009661EA"/>
    <w:rsid w:val="00974BB5"/>
    <w:rsid w:val="00975F54"/>
    <w:rsid w:val="009855FE"/>
    <w:rsid w:val="009955F2"/>
    <w:rsid w:val="00995EEA"/>
    <w:rsid w:val="009B5BD8"/>
    <w:rsid w:val="009C0A43"/>
    <w:rsid w:val="009C2813"/>
    <w:rsid w:val="009D0358"/>
    <w:rsid w:val="009D39DF"/>
    <w:rsid w:val="009E5527"/>
    <w:rsid w:val="00A003B1"/>
    <w:rsid w:val="00A01293"/>
    <w:rsid w:val="00A01F29"/>
    <w:rsid w:val="00A02CC6"/>
    <w:rsid w:val="00A06887"/>
    <w:rsid w:val="00A07EA6"/>
    <w:rsid w:val="00A1138F"/>
    <w:rsid w:val="00A31EC8"/>
    <w:rsid w:val="00A461C8"/>
    <w:rsid w:val="00A52CBA"/>
    <w:rsid w:val="00A64F65"/>
    <w:rsid w:val="00A662BB"/>
    <w:rsid w:val="00A87ECF"/>
    <w:rsid w:val="00AA68E1"/>
    <w:rsid w:val="00AB3E46"/>
    <w:rsid w:val="00AC11A8"/>
    <w:rsid w:val="00AD0444"/>
    <w:rsid w:val="00AD1D8A"/>
    <w:rsid w:val="00AD1DBB"/>
    <w:rsid w:val="00AD2AC0"/>
    <w:rsid w:val="00AD70CF"/>
    <w:rsid w:val="00AE07CA"/>
    <w:rsid w:val="00AE318A"/>
    <w:rsid w:val="00AF7FB3"/>
    <w:rsid w:val="00B04C28"/>
    <w:rsid w:val="00B138CE"/>
    <w:rsid w:val="00B13DB7"/>
    <w:rsid w:val="00B27CB5"/>
    <w:rsid w:val="00B3141C"/>
    <w:rsid w:val="00B37152"/>
    <w:rsid w:val="00B52D66"/>
    <w:rsid w:val="00B56FF6"/>
    <w:rsid w:val="00B61DB3"/>
    <w:rsid w:val="00B63949"/>
    <w:rsid w:val="00B63C9C"/>
    <w:rsid w:val="00B663E6"/>
    <w:rsid w:val="00B73604"/>
    <w:rsid w:val="00B83A0E"/>
    <w:rsid w:val="00B87A2F"/>
    <w:rsid w:val="00B94422"/>
    <w:rsid w:val="00B974E6"/>
    <w:rsid w:val="00BA4665"/>
    <w:rsid w:val="00BA7909"/>
    <w:rsid w:val="00BB0E09"/>
    <w:rsid w:val="00BC044C"/>
    <w:rsid w:val="00BC5597"/>
    <w:rsid w:val="00BD02B3"/>
    <w:rsid w:val="00BD3CD1"/>
    <w:rsid w:val="00BD44C4"/>
    <w:rsid w:val="00BD45E4"/>
    <w:rsid w:val="00BE249D"/>
    <w:rsid w:val="00C068BE"/>
    <w:rsid w:val="00C1473E"/>
    <w:rsid w:val="00C21A37"/>
    <w:rsid w:val="00C27D13"/>
    <w:rsid w:val="00C403EC"/>
    <w:rsid w:val="00C44CA9"/>
    <w:rsid w:val="00C5379C"/>
    <w:rsid w:val="00C551FB"/>
    <w:rsid w:val="00C622A7"/>
    <w:rsid w:val="00C63F9B"/>
    <w:rsid w:val="00C7639A"/>
    <w:rsid w:val="00C9135F"/>
    <w:rsid w:val="00C91E57"/>
    <w:rsid w:val="00C95EE3"/>
    <w:rsid w:val="00CA3F41"/>
    <w:rsid w:val="00CA48FA"/>
    <w:rsid w:val="00CB0ED6"/>
    <w:rsid w:val="00CB22E2"/>
    <w:rsid w:val="00CB4CAB"/>
    <w:rsid w:val="00CB63A4"/>
    <w:rsid w:val="00CC4AE4"/>
    <w:rsid w:val="00CD0F46"/>
    <w:rsid w:val="00CE0340"/>
    <w:rsid w:val="00CE15C4"/>
    <w:rsid w:val="00CE2C8F"/>
    <w:rsid w:val="00CE6C2E"/>
    <w:rsid w:val="00D02D57"/>
    <w:rsid w:val="00D20C5E"/>
    <w:rsid w:val="00D3270B"/>
    <w:rsid w:val="00D37C51"/>
    <w:rsid w:val="00D67B68"/>
    <w:rsid w:val="00D71610"/>
    <w:rsid w:val="00D81787"/>
    <w:rsid w:val="00D94F5D"/>
    <w:rsid w:val="00D9500C"/>
    <w:rsid w:val="00DA18FE"/>
    <w:rsid w:val="00DA485B"/>
    <w:rsid w:val="00DA5D36"/>
    <w:rsid w:val="00DA6CEC"/>
    <w:rsid w:val="00DA74D4"/>
    <w:rsid w:val="00DB5477"/>
    <w:rsid w:val="00DC43F7"/>
    <w:rsid w:val="00DD12B0"/>
    <w:rsid w:val="00DD40F3"/>
    <w:rsid w:val="00DE003E"/>
    <w:rsid w:val="00DE3E36"/>
    <w:rsid w:val="00DE41F1"/>
    <w:rsid w:val="00DE6B8A"/>
    <w:rsid w:val="00DF0C6D"/>
    <w:rsid w:val="00E0641F"/>
    <w:rsid w:val="00E16C98"/>
    <w:rsid w:val="00E233EC"/>
    <w:rsid w:val="00E27997"/>
    <w:rsid w:val="00E27E07"/>
    <w:rsid w:val="00E3248E"/>
    <w:rsid w:val="00E3510B"/>
    <w:rsid w:val="00E41165"/>
    <w:rsid w:val="00E424AD"/>
    <w:rsid w:val="00E4324A"/>
    <w:rsid w:val="00E464A2"/>
    <w:rsid w:val="00E57E3D"/>
    <w:rsid w:val="00E609A5"/>
    <w:rsid w:val="00E6732C"/>
    <w:rsid w:val="00E74091"/>
    <w:rsid w:val="00E7465C"/>
    <w:rsid w:val="00E816E2"/>
    <w:rsid w:val="00E854FB"/>
    <w:rsid w:val="00E9264E"/>
    <w:rsid w:val="00E97DEB"/>
    <w:rsid w:val="00EA1B3D"/>
    <w:rsid w:val="00EA45EA"/>
    <w:rsid w:val="00EC4462"/>
    <w:rsid w:val="00ED6B6A"/>
    <w:rsid w:val="00EF2DA7"/>
    <w:rsid w:val="00EF754E"/>
    <w:rsid w:val="00F23A3F"/>
    <w:rsid w:val="00F26058"/>
    <w:rsid w:val="00F30AEB"/>
    <w:rsid w:val="00F41C8C"/>
    <w:rsid w:val="00F51495"/>
    <w:rsid w:val="00F52693"/>
    <w:rsid w:val="00F57AA7"/>
    <w:rsid w:val="00F637DE"/>
    <w:rsid w:val="00F738C1"/>
    <w:rsid w:val="00F8792A"/>
    <w:rsid w:val="00F90955"/>
    <w:rsid w:val="00F95E72"/>
    <w:rsid w:val="00F96FEC"/>
    <w:rsid w:val="00F9714F"/>
    <w:rsid w:val="00FB4A77"/>
    <w:rsid w:val="00FC23A3"/>
    <w:rsid w:val="00FD3C02"/>
    <w:rsid w:val="00FD72EF"/>
    <w:rsid w:val="00FE2447"/>
    <w:rsid w:val="00FF1FB1"/>
    <w:rsid w:val="00FF3DAF"/>
    <w:rsid w:val="00FF6721"/>
    <w:rsid w:val="00FF76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1B25C"/>
  <w15:docId w15:val="{F2D3C770-78A5-45E1-A04F-3B241F9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E2"/>
    <w:rPr>
      <w:rFonts w:ascii="Arial" w:hAnsi="Arial"/>
    </w:rPr>
  </w:style>
  <w:style w:type="paragraph" w:styleId="Titre1">
    <w:name w:val="heading 1"/>
    <w:basedOn w:val="Normal"/>
    <w:next w:val="Corpsdetexte"/>
    <w:link w:val="Titre1Car"/>
    <w:qFormat/>
    <w:rsid w:val="00182F36"/>
    <w:pPr>
      <w:keepNext/>
      <w:widowControl w:val="0"/>
      <w:numPr>
        <w:numId w:val="1"/>
      </w:numPr>
      <w:suppressAutoHyphens/>
      <w:spacing w:before="240" w:after="480" w:line="240" w:lineRule="auto"/>
      <w:outlineLvl w:val="0"/>
    </w:pPr>
    <w:rPr>
      <w:rFonts w:eastAsia="HG Mincho Light J" w:cs="Arial Unicode MS"/>
      <w:b/>
      <w:bCs/>
      <w:sz w:val="28"/>
      <w:szCs w:val="28"/>
      <w:lang w:eastAsia="hi-IN" w:bidi="hi-IN"/>
    </w:rPr>
  </w:style>
  <w:style w:type="paragraph" w:styleId="Titre2">
    <w:name w:val="heading 2"/>
    <w:basedOn w:val="Normal"/>
    <w:next w:val="Normal"/>
    <w:link w:val="Titre2Car"/>
    <w:unhideWhenUsed/>
    <w:qFormat/>
    <w:rsid w:val="008A2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10"/>
    <w:next w:val="Corpsdetexte"/>
    <w:link w:val="Titre3Car"/>
    <w:qFormat/>
    <w:rsid w:val="008A27FE"/>
    <w:pPr>
      <w:tabs>
        <w:tab w:val="num" w:pos="720"/>
      </w:tabs>
      <w:spacing w:before="120" w:after="120"/>
      <w:ind w:left="720" w:hanging="720"/>
      <w:outlineLvl w:val="2"/>
    </w:pPr>
    <w:rPr>
      <w:rFonts w:ascii="Arial" w:eastAsia="Arial Unicode MS" w:hAnsi="Arial" w:cs="Arial"/>
      <w:b/>
      <w:bCs/>
      <w:color w:val="000000" w:themeColor="text1"/>
      <w:sz w:val="24"/>
      <w:szCs w:val="27"/>
    </w:rPr>
  </w:style>
  <w:style w:type="paragraph" w:styleId="Titre4">
    <w:name w:val="heading 4"/>
    <w:basedOn w:val="Titre10"/>
    <w:next w:val="Corpsdetexte"/>
    <w:link w:val="Titre4Car"/>
    <w:qFormat/>
    <w:rsid w:val="008A27FE"/>
    <w:pPr>
      <w:tabs>
        <w:tab w:val="num" w:pos="864"/>
      </w:tabs>
      <w:spacing w:before="120" w:after="120"/>
      <w:ind w:left="864" w:hanging="864"/>
      <w:outlineLvl w:val="3"/>
    </w:pPr>
    <w:rPr>
      <w:rFonts w:ascii="Arial" w:eastAsia="Arial Unicode MS" w:hAnsi="Arial" w:cs="Arial"/>
      <w:b/>
      <w:bCs/>
      <w:i/>
      <w:color w:val="000000" w:themeColor="text1"/>
      <w:sz w:val="24"/>
      <w:szCs w:val="27"/>
    </w:rPr>
  </w:style>
  <w:style w:type="paragraph" w:styleId="Titre7">
    <w:name w:val="heading 7"/>
    <w:basedOn w:val="Normal"/>
    <w:next w:val="Normal"/>
    <w:link w:val="Titre7Car"/>
    <w:uiPriority w:val="9"/>
    <w:semiHidden/>
    <w:unhideWhenUsed/>
    <w:qFormat/>
    <w:rsid w:val="008A27FE"/>
    <w:pPr>
      <w:keepNext/>
      <w:keepLines/>
      <w:widowControl w:val="0"/>
      <w:suppressAutoHyphens/>
      <w:spacing w:before="40" w:after="0" w:line="240" w:lineRule="auto"/>
      <w:outlineLvl w:val="6"/>
    </w:pPr>
    <w:rPr>
      <w:rFonts w:asciiTheme="majorHAnsi" w:eastAsiaTheme="majorEastAsia" w:hAnsiTheme="majorHAnsi" w:cs="Mangal"/>
      <w:i/>
      <w:iCs/>
      <w:color w:val="1F3763" w:themeColor="accent1" w:themeShade="7F"/>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E15C4"/>
    <w:pPr>
      <w:widowControl w:val="0"/>
      <w:suppressAutoHyphens/>
      <w:spacing w:after="0" w:line="240" w:lineRule="auto"/>
    </w:pPr>
    <w:rPr>
      <w:rFonts w:eastAsia="Arial Unicode MS" w:cs="Mangal"/>
      <w:szCs w:val="24"/>
      <w:lang w:eastAsia="hi-IN" w:bidi="hi-IN"/>
    </w:rPr>
  </w:style>
  <w:style w:type="character" w:customStyle="1" w:styleId="CorpsdetexteCar">
    <w:name w:val="Corps de texte Car"/>
    <w:basedOn w:val="Policepardfaut"/>
    <w:link w:val="Corpsdetexte"/>
    <w:qFormat/>
    <w:rsid w:val="00CE15C4"/>
    <w:rPr>
      <w:rFonts w:ascii="Arial" w:eastAsia="Arial Unicode MS" w:hAnsi="Arial" w:cs="Mangal"/>
      <w:szCs w:val="24"/>
      <w:lang w:eastAsia="hi-IN" w:bidi="hi-IN"/>
    </w:rPr>
  </w:style>
  <w:style w:type="character" w:customStyle="1" w:styleId="Titre1Car">
    <w:name w:val="Titre 1 Car"/>
    <w:basedOn w:val="Policepardfaut"/>
    <w:link w:val="Titre1"/>
    <w:rsid w:val="00182F36"/>
    <w:rPr>
      <w:rFonts w:ascii="Arial" w:eastAsia="HG Mincho Light J" w:hAnsi="Arial" w:cs="Arial Unicode MS"/>
      <w:b/>
      <w:bCs/>
      <w:sz w:val="28"/>
      <w:szCs w:val="28"/>
      <w:lang w:eastAsia="hi-IN" w:bidi="hi-IN"/>
    </w:rPr>
  </w:style>
  <w:style w:type="character" w:customStyle="1" w:styleId="Titre2Car">
    <w:name w:val="Titre 2 Car"/>
    <w:basedOn w:val="Policepardfaut"/>
    <w:link w:val="Titre2"/>
    <w:uiPriority w:val="9"/>
    <w:semiHidden/>
    <w:rsid w:val="008A27FE"/>
    <w:rPr>
      <w:rFonts w:asciiTheme="majorHAnsi" w:eastAsiaTheme="majorEastAsia" w:hAnsiTheme="majorHAnsi" w:cstheme="majorBidi"/>
      <w:color w:val="2F5496" w:themeColor="accent1" w:themeShade="BF"/>
      <w:sz w:val="26"/>
      <w:szCs w:val="26"/>
    </w:rPr>
  </w:style>
  <w:style w:type="paragraph" w:customStyle="1" w:styleId="Titre10">
    <w:name w:val="Titre1"/>
    <w:basedOn w:val="Normal"/>
    <w:next w:val="Corpsdetexte"/>
    <w:rsid w:val="008A27FE"/>
    <w:pPr>
      <w:keepNext/>
      <w:widowControl w:val="0"/>
      <w:suppressAutoHyphens/>
      <w:spacing w:before="240" w:after="283" w:line="240" w:lineRule="auto"/>
    </w:pPr>
    <w:rPr>
      <w:rFonts w:ascii="Albany" w:eastAsia="HG Mincho Light J" w:hAnsi="Albany" w:cs="Arial Unicode MS"/>
      <w:sz w:val="28"/>
      <w:szCs w:val="28"/>
      <w:lang w:eastAsia="hi-IN" w:bidi="hi-IN"/>
    </w:rPr>
  </w:style>
  <w:style w:type="character" w:customStyle="1" w:styleId="Titre3Car">
    <w:name w:val="Titre 3 Car"/>
    <w:basedOn w:val="Policepardfaut"/>
    <w:link w:val="Titre3"/>
    <w:rsid w:val="008A27FE"/>
    <w:rPr>
      <w:rFonts w:ascii="Arial" w:eastAsia="Arial Unicode MS" w:hAnsi="Arial" w:cs="Arial"/>
      <w:b/>
      <w:bCs/>
      <w:color w:val="000000" w:themeColor="text1"/>
      <w:sz w:val="24"/>
      <w:szCs w:val="27"/>
      <w:lang w:eastAsia="hi-IN" w:bidi="hi-IN"/>
    </w:rPr>
  </w:style>
  <w:style w:type="character" w:customStyle="1" w:styleId="Titre4Car">
    <w:name w:val="Titre 4 Car"/>
    <w:basedOn w:val="Policepardfaut"/>
    <w:link w:val="Titre4"/>
    <w:rsid w:val="008A27FE"/>
    <w:rPr>
      <w:rFonts w:ascii="Arial" w:eastAsia="Arial Unicode MS" w:hAnsi="Arial" w:cs="Arial"/>
      <w:b/>
      <w:bCs/>
      <w:i/>
      <w:color w:val="000000" w:themeColor="text1"/>
      <w:sz w:val="24"/>
      <w:szCs w:val="27"/>
      <w:lang w:eastAsia="hi-IN" w:bidi="hi-IN"/>
    </w:rPr>
  </w:style>
  <w:style w:type="character" w:customStyle="1" w:styleId="Titre7Car">
    <w:name w:val="Titre 7 Car"/>
    <w:basedOn w:val="Policepardfaut"/>
    <w:link w:val="Titre7"/>
    <w:uiPriority w:val="9"/>
    <w:semiHidden/>
    <w:rsid w:val="008A27FE"/>
    <w:rPr>
      <w:rFonts w:asciiTheme="majorHAnsi" w:eastAsiaTheme="majorEastAsia" w:hAnsiTheme="majorHAnsi" w:cs="Mangal"/>
      <w:i/>
      <w:iCs/>
      <w:color w:val="1F3763" w:themeColor="accent1" w:themeShade="7F"/>
      <w:szCs w:val="24"/>
      <w:lang w:eastAsia="hi-IN" w:bidi="hi-IN"/>
    </w:rPr>
  </w:style>
  <w:style w:type="paragraph" w:styleId="Pieddepage">
    <w:name w:val="footer"/>
    <w:basedOn w:val="Normal"/>
    <w:link w:val="PieddepageCar"/>
    <w:uiPriority w:val="99"/>
    <w:unhideWhenUsed/>
    <w:rsid w:val="00CE1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15C4"/>
  </w:style>
  <w:style w:type="table" w:styleId="Grilledutableau">
    <w:name w:val="Table Grid"/>
    <w:basedOn w:val="TableauNormal"/>
    <w:uiPriority w:val="39"/>
    <w:rsid w:val="00CE15C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CE15C4"/>
    <w:pPr>
      <w:tabs>
        <w:tab w:val="center" w:pos="4536"/>
        <w:tab w:val="right" w:pos="9072"/>
      </w:tabs>
      <w:spacing w:after="0" w:line="240" w:lineRule="auto"/>
    </w:pPr>
  </w:style>
  <w:style w:type="character" w:customStyle="1" w:styleId="En-tteCar">
    <w:name w:val="En-tête Car"/>
    <w:basedOn w:val="Policepardfaut"/>
    <w:link w:val="En-tte"/>
    <w:rsid w:val="00CE15C4"/>
  </w:style>
  <w:style w:type="character" w:styleId="Lienhypertexte">
    <w:name w:val="Hyperlink"/>
    <w:rsid w:val="008C2EEC"/>
    <w:rPr>
      <w:color w:val="000080"/>
      <w:u w:val="single"/>
    </w:rPr>
  </w:style>
  <w:style w:type="paragraph" w:styleId="Paragraphedeliste">
    <w:name w:val="List Paragraph"/>
    <w:basedOn w:val="Normal"/>
    <w:qFormat/>
    <w:rsid w:val="008C2EEC"/>
    <w:pPr>
      <w:widowControl w:val="0"/>
      <w:suppressAutoHyphens/>
      <w:spacing w:after="0" w:line="240" w:lineRule="auto"/>
      <w:ind w:left="720"/>
      <w:contextualSpacing/>
    </w:pPr>
    <w:rPr>
      <w:rFonts w:eastAsia="Arial Unicode MS" w:cs="Mangal"/>
      <w:szCs w:val="24"/>
      <w:lang w:eastAsia="hi-IN" w:bidi="hi-IN"/>
    </w:rPr>
  </w:style>
  <w:style w:type="table" w:customStyle="1" w:styleId="Grilledutableau1">
    <w:name w:val="Grille du tableau1"/>
    <w:basedOn w:val="TableauNormal"/>
    <w:next w:val="Grilledutableau"/>
    <w:uiPriority w:val="39"/>
    <w:rsid w:val="008C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rsid w:val="00B9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PrformatHTMLCar">
    <w:name w:val="Préformaté HTML Car"/>
    <w:basedOn w:val="Policepardfaut"/>
    <w:link w:val="PrformatHTML"/>
    <w:rsid w:val="00B974E6"/>
    <w:rPr>
      <w:rFonts w:ascii="Courier New" w:eastAsia="Times New Roman" w:hAnsi="Courier New" w:cs="Courier New"/>
      <w:sz w:val="20"/>
      <w:szCs w:val="20"/>
      <w:lang w:eastAsia="ar-SA"/>
    </w:rPr>
  </w:style>
  <w:style w:type="character" w:customStyle="1" w:styleId="Caractresdenotedefin">
    <w:name w:val="Caractères de note de fin"/>
    <w:rsid w:val="008A27FE"/>
  </w:style>
  <w:style w:type="character" w:customStyle="1" w:styleId="Caractresdenotedebasdepage">
    <w:name w:val="Caractères de note de bas de page"/>
    <w:rsid w:val="008A27FE"/>
  </w:style>
  <w:style w:type="character" w:customStyle="1" w:styleId="Puces">
    <w:name w:val="Puces"/>
    <w:rsid w:val="008A27FE"/>
    <w:rPr>
      <w:rFonts w:ascii="OpenSymbol" w:eastAsia="OpenSymbol" w:hAnsi="OpenSymbol" w:cs="OpenSymbol"/>
    </w:rPr>
  </w:style>
  <w:style w:type="character" w:styleId="lev">
    <w:name w:val="Strong"/>
    <w:qFormat/>
    <w:rsid w:val="008A27FE"/>
    <w:rPr>
      <w:b/>
      <w:bCs/>
    </w:rPr>
  </w:style>
  <w:style w:type="character" w:customStyle="1" w:styleId="WW8Num4z0">
    <w:name w:val="WW8Num4z0"/>
    <w:rsid w:val="008A27FE"/>
    <w:rPr>
      <w:rFonts w:ascii="Symbol" w:hAnsi="Symbol" w:cs="Symbol"/>
      <w:color w:val="auto"/>
    </w:rPr>
  </w:style>
  <w:style w:type="character" w:customStyle="1" w:styleId="WW8Num2z0">
    <w:name w:val="WW8Num2z0"/>
    <w:rsid w:val="008A27FE"/>
    <w:rPr>
      <w:rFonts w:ascii="Times New Roman" w:hAnsi="Times New Roman" w:cs="Times New Roman"/>
    </w:rPr>
  </w:style>
  <w:style w:type="character" w:customStyle="1" w:styleId="WW8Num5z0">
    <w:name w:val="WW8Num5z0"/>
    <w:rsid w:val="008A27FE"/>
    <w:rPr>
      <w:rFonts w:ascii="Symbol" w:hAnsi="Symbol" w:cs="Symbol"/>
      <w:color w:val="auto"/>
    </w:rPr>
  </w:style>
  <w:style w:type="paragraph" w:styleId="Liste">
    <w:name w:val="List"/>
    <w:basedOn w:val="Corpsdetexte"/>
    <w:rsid w:val="008A27FE"/>
  </w:style>
  <w:style w:type="paragraph" w:customStyle="1" w:styleId="Lgende1">
    <w:name w:val="Légende1"/>
    <w:basedOn w:val="Normal"/>
    <w:rsid w:val="008A27FE"/>
    <w:pPr>
      <w:widowControl w:val="0"/>
      <w:suppressLineNumbers/>
      <w:suppressAutoHyphens/>
      <w:spacing w:before="120" w:after="120" w:line="240" w:lineRule="auto"/>
    </w:pPr>
    <w:rPr>
      <w:rFonts w:eastAsia="Arial Unicode MS" w:cs="Mangal"/>
      <w:i/>
      <w:iCs/>
      <w:szCs w:val="24"/>
      <w:lang w:eastAsia="hi-IN" w:bidi="hi-IN"/>
    </w:rPr>
  </w:style>
  <w:style w:type="paragraph" w:customStyle="1" w:styleId="Index">
    <w:name w:val="Index"/>
    <w:basedOn w:val="Normal"/>
    <w:rsid w:val="008A27FE"/>
    <w:pPr>
      <w:widowControl w:val="0"/>
      <w:suppressLineNumbers/>
      <w:suppressAutoHyphens/>
      <w:spacing w:after="0" w:line="240" w:lineRule="auto"/>
    </w:pPr>
    <w:rPr>
      <w:rFonts w:eastAsia="Arial Unicode MS" w:cs="Mangal"/>
      <w:szCs w:val="24"/>
      <w:lang w:eastAsia="hi-IN" w:bidi="hi-IN"/>
    </w:rPr>
  </w:style>
  <w:style w:type="paragraph" w:customStyle="1" w:styleId="Lignehorizontale">
    <w:name w:val="Ligne horizontale"/>
    <w:basedOn w:val="Normal"/>
    <w:next w:val="Corpsdetexte"/>
    <w:rsid w:val="008A27FE"/>
    <w:pPr>
      <w:widowControl w:val="0"/>
      <w:pBdr>
        <w:bottom w:val="double" w:sz="1" w:space="0" w:color="808080"/>
      </w:pBdr>
      <w:suppressAutoHyphens/>
      <w:spacing w:after="283" w:line="240" w:lineRule="auto"/>
    </w:pPr>
    <w:rPr>
      <w:rFonts w:eastAsia="Arial Unicode MS" w:cs="Mangal"/>
      <w:sz w:val="12"/>
      <w:szCs w:val="24"/>
      <w:lang w:eastAsia="hi-IN" w:bidi="hi-IN"/>
    </w:rPr>
  </w:style>
  <w:style w:type="paragraph" w:styleId="Adresseexpditeur">
    <w:name w:val="envelope return"/>
    <w:basedOn w:val="Normal"/>
    <w:rsid w:val="008A27FE"/>
    <w:pPr>
      <w:widowControl w:val="0"/>
      <w:suppressAutoHyphens/>
      <w:spacing w:after="0" w:line="240" w:lineRule="auto"/>
    </w:pPr>
    <w:rPr>
      <w:rFonts w:eastAsia="Arial Unicode MS" w:cs="Mangal"/>
      <w:i/>
      <w:szCs w:val="24"/>
      <w:lang w:eastAsia="hi-IN" w:bidi="hi-IN"/>
    </w:rPr>
  </w:style>
  <w:style w:type="paragraph" w:customStyle="1" w:styleId="Contenudetableau">
    <w:name w:val="Contenu de tableau"/>
    <w:basedOn w:val="Corpsdetexte"/>
    <w:rsid w:val="008A27FE"/>
  </w:style>
  <w:style w:type="paragraph" w:customStyle="1" w:styleId="Corpsdetextereponse">
    <w:name w:val="Corps de texte.reponse"/>
    <w:basedOn w:val="Corpsdetexte"/>
    <w:rsid w:val="008A27FE"/>
    <w:rPr>
      <w:b/>
      <w:bCs/>
    </w:rPr>
  </w:style>
  <w:style w:type="paragraph" w:customStyle="1" w:styleId="Titredetableau">
    <w:name w:val="Titre de tableau"/>
    <w:basedOn w:val="Contenudetableau"/>
    <w:rsid w:val="008A27FE"/>
    <w:pPr>
      <w:suppressLineNumbers/>
      <w:jc w:val="center"/>
    </w:pPr>
    <w:rPr>
      <w:b/>
      <w:bCs/>
    </w:rPr>
  </w:style>
  <w:style w:type="paragraph" w:customStyle="1" w:styleId="ParagrapheCTI">
    <w:name w:val="Paragraphe CTI"/>
    <w:basedOn w:val="Normal"/>
    <w:rsid w:val="008A27FE"/>
    <w:pPr>
      <w:widowControl w:val="0"/>
      <w:suppressAutoHyphens/>
      <w:spacing w:after="0" w:line="240" w:lineRule="auto"/>
      <w:jc w:val="both"/>
    </w:pPr>
    <w:rPr>
      <w:rFonts w:eastAsia="Arial Unicode MS" w:cs="Arial"/>
      <w:szCs w:val="24"/>
      <w:lang w:eastAsia="hi-IN" w:bidi="hi-IN"/>
    </w:rPr>
  </w:style>
  <w:style w:type="paragraph" w:customStyle="1" w:styleId="TitreCTI">
    <w:name w:val="Titre CTI"/>
    <w:basedOn w:val="ParagrapheCTI"/>
    <w:rsid w:val="008A27FE"/>
    <w:pPr>
      <w:spacing w:before="283" w:after="283"/>
      <w:jc w:val="left"/>
    </w:pPr>
    <w:rPr>
      <w:b/>
      <w:i/>
      <w:u w:val="single"/>
    </w:rPr>
  </w:style>
  <w:style w:type="paragraph" w:customStyle="1" w:styleId="Corpsdetexte31">
    <w:name w:val="Corps de texte 31"/>
    <w:basedOn w:val="Normal"/>
    <w:rsid w:val="008A27FE"/>
    <w:pPr>
      <w:widowControl w:val="0"/>
      <w:suppressAutoHyphens/>
      <w:spacing w:after="0" w:line="240" w:lineRule="auto"/>
      <w:jc w:val="both"/>
    </w:pPr>
    <w:rPr>
      <w:rFonts w:eastAsia="Arial Unicode MS" w:cs="Times New Roman"/>
      <w:szCs w:val="24"/>
      <w:lang w:eastAsia="hi-IN" w:bidi="hi-IN"/>
    </w:rPr>
  </w:style>
  <w:style w:type="paragraph" w:customStyle="1" w:styleId="Corpsdetexteitalique">
    <w:name w:val="Corps de texte italique"/>
    <w:basedOn w:val="Corpsdetexte"/>
    <w:rsid w:val="008A27FE"/>
    <w:pPr>
      <w:widowControl/>
      <w:spacing w:before="57" w:after="57"/>
      <w:ind w:firstLine="397"/>
      <w:jc w:val="both"/>
    </w:pPr>
    <w:rPr>
      <w:rFonts w:eastAsia="Times New Roman" w:cs="Times New Roman"/>
      <w:sz w:val="20"/>
      <w:szCs w:val="20"/>
      <w:lang w:eastAsia="fr-FR" w:bidi="ar-SA"/>
    </w:rPr>
  </w:style>
  <w:style w:type="paragraph" w:customStyle="1" w:styleId="Corpsdetexteitaliqueencadr">
    <w:name w:val="Corps de texte italique encadré"/>
    <w:basedOn w:val="Corpsdetexteitalique"/>
    <w:next w:val="Corpsdetexte"/>
    <w:rsid w:val="008A27FE"/>
    <w:pPr>
      <w:pBdr>
        <w:top w:val="single" w:sz="8" w:space="1" w:color="000000"/>
        <w:left w:val="single" w:sz="8" w:space="1" w:color="000000"/>
        <w:bottom w:val="single" w:sz="8" w:space="1" w:color="000000"/>
        <w:right w:val="single" w:sz="8" w:space="1" w:color="000000"/>
      </w:pBdr>
      <w:shd w:val="clear" w:color="auto" w:fill="E6E6E6"/>
      <w:spacing w:before="0" w:after="0"/>
    </w:pPr>
    <w:rPr>
      <w:sz w:val="21"/>
    </w:rPr>
  </w:style>
  <w:style w:type="paragraph" w:styleId="Textedebulles">
    <w:name w:val="Balloon Text"/>
    <w:basedOn w:val="Normal"/>
    <w:link w:val="TextedebullesCar"/>
    <w:unhideWhenUsed/>
    <w:rsid w:val="008A27FE"/>
    <w:pPr>
      <w:widowControl w:val="0"/>
      <w:suppressAutoHyphens/>
      <w:spacing w:after="0" w:line="240" w:lineRule="auto"/>
    </w:pPr>
    <w:rPr>
      <w:rFonts w:ascii="Lucida Grande" w:eastAsia="Arial Unicode MS" w:hAnsi="Lucida Grande" w:cs="Lucida Grande"/>
      <w:sz w:val="18"/>
      <w:szCs w:val="18"/>
      <w:lang w:eastAsia="hi-IN" w:bidi="hi-IN"/>
    </w:rPr>
  </w:style>
  <w:style w:type="character" w:customStyle="1" w:styleId="TextedebullesCar">
    <w:name w:val="Texte de bulles Car"/>
    <w:basedOn w:val="Policepardfaut"/>
    <w:link w:val="Textedebulles"/>
    <w:rsid w:val="008A27FE"/>
    <w:rPr>
      <w:rFonts w:ascii="Lucida Grande" w:eastAsia="Arial Unicode MS" w:hAnsi="Lucida Grande" w:cs="Lucida Grande"/>
      <w:sz w:val="18"/>
      <w:szCs w:val="18"/>
      <w:lang w:eastAsia="hi-IN" w:bidi="hi-IN"/>
    </w:rPr>
  </w:style>
  <w:style w:type="paragraph" w:customStyle="1" w:styleId="Enttedechapitre">
    <w:name w:val="Entête de chapitre"/>
    <w:basedOn w:val="Normal"/>
    <w:autoRedefine/>
    <w:qFormat/>
    <w:rsid w:val="008A27FE"/>
    <w:pPr>
      <w:spacing w:before="120" w:after="240" w:line="360" w:lineRule="auto"/>
      <w:jc w:val="center"/>
    </w:pPr>
    <w:rPr>
      <w:rFonts w:eastAsiaTheme="minorEastAsia"/>
      <w:b/>
      <w:color w:val="538135" w:themeColor="accent6" w:themeShade="BF"/>
      <w:sz w:val="34"/>
      <w:szCs w:val="24"/>
      <w:lang w:eastAsia="fr-FR"/>
    </w:rPr>
  </w:style>
  <w:style w:type="paragraph" w:styleId="Listepuces">
    <w:name w:val="List Bullet"/>
    <w:basedOn w:val="Normal"/>
    <w:uiPriority w:val="99"/>
    <w:unhideWhenUsed/>
    <w:rsid w:val="008A27FE"/>
    <w:pPr>
      <w:widowControl w:val="0"/>
      <w:numPr>
        <w:numId w:val="4"/>
      </w:numPr>
      <w:suppressAutoHyphens/>
      <w:spacing w:after="0" w:line="240" w:lineRule="auto"/>
      <w:contextualSpacing/>
    </w:pPr>
    <w:rPr>
      <w:rFonts w:eastAsia="Arial Unicode MS" w:cs="Mangal"/>
      <w:szCs w:val="24"/>
      <w:lang w:eastAsia="hi-IN" w:bidi="hi-IN"/>
    </w:rPr>
  </w:style>
  <w:style w:type="character" w:styleId="Marquedecommentaire">
    <w:name w:val="annotation reference"/>
    <w:basedOn w:val="Policepardfaut"/>
    <w:uiPriority w:val="99"/>
    <w:unhideWhenUsed/>
    <w:rsid w:val="008A27FE"/>
    <w:rPr>
      <w:sz w:val="16"/>
      <w:szCs w:val="16"/>
    </w:rPr>
  </w:style>
  <w:style w:type="paragraph" w:styleId="Commentaire">
    <w:name w:val="annotation text"/>
    <w:basedOn w:val="Normal"/>
    <w:link w:val="CommentaireCar"/>
    <w:uiPriority w:val="99"/>
    <w:unhideWhenUsed/>
    <w:rsid w:val="008A27FE"/>
    <w:pPr>
      <w:widowControl w:val="0"/>
      <w:suppressAutoHyphens/>
      <w:spacing w:after="0" w:line="240" w:lineRule="auto"/>
    </w:pPr>
    <w:rPr>
      <w:rFonts w:eastAsia="Arial Unicode MS" w:cs="Mangal"/>
      <w:sz w:val="20"/>
      <w:szCs w:val="18"/>
      <w:lang w:eastAsia="hi-IN" w:bidi="hi-IN"/>
    </w:rPr>
  </w:style>
  <w:style w:type="character" w:customStyle="1" w:styleId="CommentaireCar">
    <w:name w:val="Commentaire Car"/>
    <w:basedOn w:val="Policepardfaut"/>
    <w:link w:val="Commentaire"/>
    <w:uiPriority w:val="99"/>
    <w:rsid w:val="008A27FE"/>
    <w:rPr>
      <w:rFonts w:ascii="Arial" w:eastAsia="Arial Unicode MS" w:hAnsi="Arial" w:cs="Mangal"/>
      <w:sz w:val="20"/>
      <w:szCs w:val="18"/>
      <w:lang w:eastAsia="hi-IN" w:bidi="hi-IN"/>
    </w:rPr>
  </w:style>
  <w:style w:type="paragraph" w:styleId="Objetducommentaire">
    <w:name w:val="annotation subject"/>
    <w:basedOn w:val="Commentaire"/>
    <w:next w:val="Commentaire"/>
    <w:link w:val="ObjetducommentaireCar"/>
    <w:unhideWhenUsed/>
    <w:rsid w:val="008A27FE"/>
    <w:rPr>
      <w:b/>
      <w:bCs/>
    </w:rPr>
  </w:style>
  <w:style w:type="character" w:customStyle="1" w:styleId="ObjetducommentaireCar">
    <w:name w:val="Objet du commentaire Car"/>
    <w:basedOn w:val="CommentaireCar"/>
    <w:link w:val="Objetducommentaire"/>
    <w:rsid w:val="008A27FE"/>
    <w:rPr>
      <w:rFonts w:ascii="Arial" w:eastAsia="Arial Unicode MS" w:hAnsi="Arial" w:cs="Mangal"/>
      <w:b/>
      <w:bCs/>
      <w:sz w:val="20"/>
      <w:szCs w:val="18"/>
      <w:lang w:eastAsia="hi-IN" w:bidi="hi-IN"/>
    </w:rPr>
  </w:style>
  <w:style w:type="paragraph" w:customStyle="1" w:styleId="Niveauducommentaire11">
    <w:name w:val="Niveau du commentaire : 11"/>
    <w:basedOn w:val="Normal"/>
    <w:uiPriority w:val="99"/>
    <w:semiHidden/>
    <w:rsid w:val="008A27FE"/>
    <w:pPr>
      <w:keepNext/>
      <w:numPr>
        <w:numId w:val="5"/>
      </w:numPr>
      <w:spacing w:after="0" w:line="276" w:lineRule="auto"/>
      <w:contextualSpacing/>
      <w:jc w:val="both"/>
      <w:outlineLvl w:val="0"/>
    </w:pPr>
    <w:rPr>
      <w:rFonts w:ascii="Verdana" w:eastAsia="Calibri" w:hAnsi="Verdana" w:cs="Times New Roman"/>
    </w:rPr>
  </w:style>
  <w:style w:type="paragraph" w:customStyle="1" w:styleId="Niveauducommentaire21">
    <w:name w:val="Niveau du commentaire : 21"/>
    <w:basedOn w:val="Normal"/>
    <w:uiPriority w:val="1"/>
    <w:qFormat/>
    <w:rsid w:val="008A27FE"/>
    <w:pPr>
      <w:keepNext/>
      <w:numPr>
        <w:ilvl w:val="1"/>
        <w:numId w:val="5"/>
      </w:numPr>
      <w:spacing w:after="0" w:line="276" w:lineRule="auto"/>
      <w:contextualSpacing/>
      <w:jc w:val="both"/>
      <w:outlineLvl w:val="1"/>
    </w:pPr>
    <w:rPr>
      <w:rFonts w:ascii="Verdana" w:eastAsia="Calibri" w:hAnsi="Verdana" w:cs="Times New Roman"/>
    </w:rPr>
  </w:style>
  <w:style w:type="paragraph" w:customStyle="1" w:styleId="Niveauducommentaire31">
    <w:name w:val="Niveau du commentaire : 31"/>
    <w:basedOn w:val="Normal"/>
    <w:uiPriority w:val="60"/>
    <w:rsid w:val="008A27FE"/>
    <w:pPr>
      <w:keepNext/>
      <w:numPr>
        <w:ilvl w:val="2"/>
        <w:numId w:val="5"/>
      </w:numPr>
      <w:spacing w:after="0" w:line="276" w:lineRule="auto"/>
      <w:contextualSpacing/>
      <w:jc w:val="both"/>
      <w:outlineLvl w:val="2"/>
    </w:pPr>
    <w:rPr>
      <w:rFonts w:ascii="Verdana" w:eastAsia="Calibri" w:hAnsi="Verdana" w:cs="Times New Roman"/>
    </w:rPr>
  </w:style>
  <w:style w:type="paragraph" w:customStyle="1" w:styleId="Niveauducommentaire41">
    <w:name w:val="Niveau du commentaire : 41"/>
    <w:basedOn w:val="Normal"/>
    <w:uiPriority w:val="61"/>
    <w:rsid w:val="008A27FE"/>
    <w:pPr>
      <w:keepNext/>
      <w:numPr>
        <w:ilvl w:val="3"/>
        <w:numId w:val="5"/>
      </w:numPr>
      <w:spacing w:after="0" w:line="276" w:lineRule="auto"/>
      <w:contextualSpacing/>
      <w:jc w:val="both"/>
      <w:outlineLvl w:val="3"/>
    </w:pPr>
    <w:rPr>
      <w:rFonts w:ascii="Verdana" w:eastAsia="Calibri" w:hAnsi="Verdana" w:cs="Times New Roman"/>
    </w:rPr>
  </w:style>
  <w:style w:type="paragraph" w:customStyle="1" w:styleId="Niveauducommentaire51">
    <w:name w:val="Niveau du commentaire : 51"/>
    <w:basedOn w:val="Normal"/>
    <w:uiPriority w:val="62"/>
    <w:rsid w:val="008A27FE"/>
    <w:pPr>
      <w:keepNext/>
      <w:numPr>
        <w:ilvl w:val="4"/>
        <w:numId w:val="5"/>
      </w:numPr>
      <w:spacing w:after="0" w:line="276" w:lineRule="auto"/>
      <w:contextualSpacing/>
      <w:jc w:val="both"/>
      <w:outlineLvl w:val="4"/>
    </w:pPr>
    <w:rPr>
      <w:rFonts w:ascii="Verdana" w:eastAsia="Calibri" w:hAnsi="Verdana" w:cs="Times New Roman"/>
    </w:rPr>
  </w:style>
  <w:style w:type="paragraph" w:customStyle="1" w:styleId="Niveauducommentaire61">
    <w:name w:val="Niveau du commentaire : 61"/>
    <w:basedOn w:val="Normal"/>
    <w:uiPriority w:val="63"/>
    <w:rsid w:val="008A27FE"/>
    <w:pPr>
      <w:keepNext/>
      <w:numPr>
        <w:ilvl w:val="5"/>
        <w:numId w:val="5"/>
      </w:numPr>
      <w:spacing w:after="0" w:line="276" w:lineRule="auto"/>
      <w:contextualSpacing/>
      <w:jc w:val="both"/>
      <w:outlineLvl w:val="5"/>
    </w:pPr>
    <w:rPr>
      <w:rFonts w:ascii="Verdana" w:eastAsia="Calibri" w:hAnsi="Verdana" w:cs="Times New Roman"/>
    </w:rPr>
  </w:style>
  <w:style w:type="paragraph" w:customStyle="1" w:styleId="Niveauducommentaire71">
    <w:name w:val="Niveau du commentaire : 71"/>
    <w:basedOn w:val="Normal"/>
    <w:uiPriority w:val="64"/>
    <w:rsid w:val="008A27FE"/>
    <w:pPr>
      <w:keepNext/>
      <w:numPr>
        <w:ilvl w:val="6"/>
        <w:numId w:val="5"/>
      </w:numPr>
      <w:spacing w:after="0" w:line="276" w:lineRule="auto"/>
      <w:contextualSpacing/>
      <w:jc w:val="both"/>
      <w:outlineLvl w:val="6"/>
    </w:pPr>
    <w:rPr>
      <w:rFonts w:ascii="Verdana" w:eastAsia="Calibri" w:hAnsi="Verdana" w:cs="Times New Roman"/>
    </w:rPr>
  </w:style>
  <w:style w:type="paragraph" w:customStyle="1" w:styleId="Niveauducommentaire81">
    <w:name w:val="Niveau du commentaire : 81"/>
    <w:basedOn w:val="Normal"/>
    <w:uiPriority w:val="65"/>
    <w:rsid w:val="008A27FE"/>
    <w:pPr>
      <w:keepNext/>
      <w:numPr>
        <w:ilvl w:val="7"/>
        <w:numId w:val="5"/>
      </w:numPr>
      <w:spacing w:after="0" w:line="276" w:lineRule="auto"/>
      <w:contextualSpacing/>
      <w:jc w:val="both"/>
      <w:outlineLvl w:val="7"/>
    </w:pPr>
    <w:rPr>
      <w:rFonts w:ascii="Verdana" w:eastAsia="Calibri" w:hAnsi="Verdana" w:cs="Times New Roman"/>
    </w:rPr>
  </w:style>
  <w:style w:type="paragraph" w:customStyle="1" w:styleId="Niveauducommentaire91">
    <w:name w:val="Niveau du commentaire : 91"/>
    <w:basedOn w:val="Normal"/>
    <w:uiPriority w:val="66"/>
    <w:rsid w:val="008A27FE"/>
    <w:pPr>
      <w:keepNext/>
      <w:numPr>
        <w:ilvl w:val="8"/>
        <w:numId w:val="5"/>
      </w:numPr>
      <w:spacing w:after="0" w:line="276" w:lineRule="auto"/>
      <w:contextualSpacing/>
      <w:jc w:val="both"/>
      <w:outlineLvl w:val="8"/>
    </w:pPr>
    <w:rPr>
      <w:rFonts w:ascii="Verdana" w:eastAsia="Calibri" w:hAnsi="Verdana" w:cs="Times New Roman"/>
    </w:rPr>
  </w:style>
  <w:style w:type="paragraph" w:styleId="NormalWeb">
    <w:name w:val="Normal (Web)"/>
    <w:basedOn w:val="Normal"/>
    <w:uiPriority w:val="99"/>
    <w:semiHidden/>
    <w:unhideWhenUsed/>
    <w:rsid w:val="008A27FE"/>
    <w:pPr>
      <w:spacing w:after="0" w:line="240" w:lineRule="auto"/>
    </w:pPr>
    <w:rPr>
      <w:rFonts w:ascii="Calibri" w:hAnsi="Calibri" w:cs="Calibri"/>
      <w:lang w:eastAsia="fr-FR"/>
    </w:rPr>
  </w:style>
  <w:style w:type="character" w:customStyle="1" w:styleId="Mentionnonrsolue1">
    <w:name w:val="Mention non résolue1"/>
    <w:basedOn w:val="Policepardfaut"/>
    <w:uiPriority w:val="99"/>
    <w:semiHidden/>
    <w:unhideWhenUsed/>
    <w:rsid w:val="008A27FE"/>
    <w:rPr>
      <w:color w:val="605E5C"/>
      <w:shd w:val="clear" w:color="auto" w:fill="E1DFDD"/>
    </w:rPr>
  </w:style>
  <w:style w:type="character" w:styleId="Lienhypertextesuivivisit">
    <w:name w:val="FollowedHyperlink"/>
    <w:basedOn w:val="Policepardfaut"/>
    <w:uiPriority w:val="99"/>
    <w:semiHidden/>
    <w:unhideWhenUsed/>
    <w:rsid w:val="008A27FE"/>
    <w:rPr>
      <w:color w:val="954F72" w:themeColor="followedHyperlink"/>
      <w:u w:val="single"/>
    </w:rPr>
  </w:style>
  <w:style w:type="paragraph" w:customStyle="1" w:styleId="Footnote">
    <w:name w:val="Footnote"/>
    <w:basedOn w:val="Normal"/>
    <w:rsid w:val="00B56FF6"/>
    <w:pPr>
      <w:suppressAutoHyphens/>
      <w:autoSpaceDN w:val="0"/>
      <w:spacing w:after="0" w:line="240" w:lineRule="auto"/>
      <w:textAlignment w:val="baseline"/>
    </w:pPr>
    <w:rPr>
      <w:rFonts w:ascii="Calibri" w:eastAsia="Calibri" w:hAnsi="Calibri" w:cs="Times New Roman"/>
      <w:sz w:val="20"/>
      <w:szCs w:val="20"/>
    </w:rPr>
  </w:style>
  <w:style w:type="character" w:styleId="Appelnotedebasdep">
    <w:name w:val="footnote reference"/>
    <w:basedOn w:val="Policepardfaut"/>
    <w:rsid w:val="00B56FF6"/>
    <w:rPr>
      <w:position w:val="0"/>
      <w:vertAlign w:val="superscript"/>
    </w:rPr>
  </w:style>
  <w:style w:type="paragraph" w:styleId="Notedebasdepage">
    <w:name w:val="footnote text"/>
    <w:basedOn w:val="Normal"/>
    <w:link w:val="NotedebasdepageCar1"/>
    <w:uiPriority w:val="99"/>
    <w:semiHidden/>
    <w:unhideWhenUsed/>
    <w:rsid w:val="00B56FF6"/>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1">
    <w:name w:val="Note de bas de page Car1"/>
    <w:basedOn w:val="Policepardfaut"/>
    <w:link w:val="Notedebasdepage"/>
    <w:uiPriority w:val="99"/>
    <w:semiHidden/>
    <w:rsid w:val="00B56FF6"/>
    <w:rPr>
      <w:rFonts w:ascii="Calibri" w:eastAsia="Calibri" w:hAnsi="Calibri" w:cs="Times New Roman"/>
      <w:sz w:val="20"/>
      <w:szCs w:val="20"/>
    </w:rPr>
  </w:style>
  <w:style w:type="character" w:customStyle="1" w:styleId="NotedebasdepageCar">
    <w:name w:val="Note de bas de page Car"/>
    <w:basedOn w:val="Policepardfaut"/>
    <w:rsid w:val="00B56FF6"/>
    <w:rPr>
      <w:sz w:val="20"/>
      <w:szCs w:val="20"/>
    </w:rPr>
  </w:style>
  <w:style w:type="table" w:customStyle="1" w:styleId="Grilledutableau2">
    <w:name w:val="Grille du tableau2"/>
    <w:basedOn w:val="TableauNormal"/>
    <w:next w:val="Grilledutableau"/>
    <w:uiPriority w:val="39"/>
    <w:rsid w:val="00B27CB5"/>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7CB5"/>
    <w:pPr>
      <w:autoSpaceDN w:val="0"/>
      <w:spacing w:line="240" w:lineRule="auto"/>
      <w:textAlignment w:val="baseline"/>
    </w:pPr>
    <w:rPr>
      <w:rFonts w:ascii="Calibri" w:eastAsia="Calibri" w:hAnsi="Calibri" w:cs="Times New Roman"/>
    </w:rPr>
  </w:style>
  <w:style w:type="paragraph" w:customStyle="1" w:styleId="Endnote">
    <w:name w:val="Endnote"/>
    <w:basedOn w:val="Normal"/>
    <w:rsid w:val="00B27CB5"/>
    <w:pPr>
      <w:suppressAutoHyphens/>
      <w:autoSpaceDN w:val="0"/>
      <w:spacing w:after="0" w:line="240" w:lineRule="auto"/>
      <w:textAlignment w:val="baseline"/>
    </w:pPr>
    <w:rPr>
      <w:rFonts w:ascii="Calibri" w:eastAsia="Calibri" w:hAnsi="Calibri" w:cs="Times New Roman"/>
      <w:sz w:val="20"/>
      <w:szCs w:val="20"/>
    </w:rPr>
  </w:style>
  <w:style w:type="paragraph" w:customStyle="1" w:styleId="TableContents">
    <w:name w:val="Table Contents"/>
    <w:basedOn w:val="Standard"/>
    <w:rsid w:val="00B27CB5"/>
    <w:pPr>
      <w:suppressLineNumbers/>
    </w:pPr>
  </w:style>
  <w:style w:type="character" w:customStyle="1" w:styleId="NotedefinCar">
    <w:name w:val="Note de fin Car"/>
    <w:basedOn w:val="Policepardfaut"/>
    <w:rsid w:val="00B27CB5"/>
    <w:rPr>
      <w:sz w:val="20"/>
      <w:szCs w:val="20"/>
    </w:rPr>
  </w:style>
  <w:style w:type="character" w:styleId="Appeldenotedefin">
    <w:name w:val="endnote reference"/>
    <w:basedOn w:val="Policepardfaut"/>
    <w:rsid w:val="00B27CB5"/>
    <w:rPr>
      <w:position w:val="0"/>
      <w:vertAlign w:val="superscript"/>
    </w:rPr>
  </w:style>
  <w:style w:type="character" w:customStyle="1" w:styleId="FootnoteSymbol">
    <w:name w:val="Footnote Symbol"/>
    <w:rsid w:val="00B27CB5"/>
  </w:style>
  <w:style w:type="character" w:customStyle="1" w:styleId="EndnoteSymbol">
    <w:name w:val="Endnote Symbol"/>
    <w:rsid w:val="00B27CB5"/>
  </w:style>
  <w:style w:type="character" w:customStyle="1" w:styleId="Internetlink">
    <w:name w:val="Internet link"/>
    <w:rsid w:val="00B27CB5"/>
    <w:rPr>
      <w:color w:val="000080"/>
      <w:u w:val="single"/>
    </w:rPr>
  </w:style>
  <w:style w:type="table" w:customStyle="1" w:styleId="Grilledutableau3">
    <w:name w:val="Grille du tableau3"/>
    <w:basedOn w:val="TableauNormal"/>
    <w:next w:val="Grilledutableau"/>
    <w:uiPriority w:val="39"/>
    <w:rsid w:val="002C7C71"/>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9855FE"/>
    <w:rPr>
      <w:color w:val="605E5C"/>
      <w:shd w:val="clear" w:color="auto" w:fill="E1DFDD"/>
    </w:rPr>
  </w:style>
  <w:style w:type="paragraph" w:customStyle="1" w:styleId="Default">
    <w:name w:val="Default"/>
    <w:rsid w:val="00941CCC"/>
    <w:pPr>
      <w:widowControl w:val="0"/>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512C11"/>
    <w:pPr>
      <w:spacing w:after="0" w:line="240" w:lineRule="auto"/>
    </w:pPr>
    <w:rPr>
      <w:rFonts w:eastAsiaTheme="minorEastAsia"/>
      <w:lang w:eastAsia="fr-FR"/>
    </w:rPr>
    <w:tblPr>
      <w:tblCellMar>
        <w:top w:w="0" w:type="dxa"/>
        <w:left w:w="0" w:type="dxa"/>
        <w:bottom w:w="0" w:type="dxa"/>
        <w:right w:w="0" w:type="dxa"/>
      </w:tblCellMar>
    </w:tblPr>
  </w:style>
  <w:style w:type="paragraph" w:styleId="Rvision">
    <w:name w:val="Revision"/>
    <w:hidden/>
    <w:uiPriority w:val="99"/>
    <w:semiHidden/>
    <w:rsid w:val="006D37F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11646">
      <w:bodyDiv w:val="1"/>
      <w:marLeft w:val="0"/>
      <w:marRight w:val="0"/>
      <w:marTop w:val="0"/>
      <w:marBottom w:val="0"/>
      <w:divBdr>
        <w:top w:val="none" w:sz="0" w:space="0" w:color="auto"/>
        <w:left w:val="none" w:sz="0" w:space="0" w:color="auto"/>
        <w:bottom w:val="none" w:sz="0" w:space="0" w:color="auto"/>
        <w:right w:val="none" w:sz="0" w:space="0" w:color="auto"/>
      </w:divBdr>
    </w:div>
    <w:div w:id="1991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d7b8bda-7ee4-47fc-90fd-c1f8acb6417e" xsi:nil="true"/>
    <lcf76f155ced4ddcb4097134ff3c332f xmlns="abdb5883-db7e-4212-9047-6dc2a323ca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4782BECFE5134DB810A5F1632E9A5F" ma:contentTypeVersion="11" ma:contentTypeDescription="Crée un document." ma:contentTypeScope="" ma:versionID="d57052d5c26eb0eee9bcf8f8040def82">
  <xsd:schema xmlns:xsd="http://www.w3.org/2001/XMLSchema" xmlns:xs="http://www.w3.org/2001/XMLSchema" xmlns:p="http://schemas.microsoft.com/office/2006/metadata/properties" xmlns:ns2="abdb5883-db7e-4212-9047-6dc2a323ca39" xmlns:ns3="1d7b8bda-7ee4-47fc-90fd-c1f8acb6417e" targetNamespace="http://schemas.microsoft.com/office/2006/metadata/properties" ma:root="true" ma:fieldsID="be2a8cb7367708e07441e8f8d649ca66" ns2:_="" ns3:_="">
    <xsd:import namespace="abdb5883-db7e-4212-9047-6dc2a323ca39"/>
    <xsd:import namespace="1d7b8bda-7ee4-47fc-90fd-c1f8acb64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5883-db7e-4212-9047-6dc2a323c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95bf564-2160-4430-bbce-dc6928d6b2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b8bda-7ee4-47fc-90fd-c1f8acb64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fd9ff0-9f4f-4f32-878e-dfda2903b2eb}" ma:internalName="TaxCatchAll" ma:showField="CatchAllData" ma:web="1d7b8bda-7ee4-47fc-90fd-c1f8acb64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00745-A020-4744-A22E-AA1BE808F483}">
  <ds:schemaRefs>
    <ds:schemaRef ds:uri="http://schemas.openxmlformats.org/officeDocument/2006/bibliography"/>
  </ds:schemaRefs>
</ds:datastoreItem>
</file>

<file path=customXml/itemProps2.xml><?xml version="1.0" encoding="utf-8"?>
<ds:datastoreItem xmlns:ds="http://schemas.openxmlformats.org/officeDocument/2006/customXml" ds:itemID="{F9FDF6DC-8A45-4B32-B65E-B0A74AA50C46}">
  <ds:schemaRefs>
    <ds:schemaRef ds:uri="http://schemas.microsoft.com/office/2006/metadata/properties"/>
    <ds:schemaRef ds:uri="http://schemas.microsoft.com/office/infopath/2007/PartnerControls"/>
    <ds:schemaRef ds:uri="1d7b8bda-7ee4-47fc-90fd-c1f8acb6417e"/>
    <ds:schemaRef ds:uri="abdb5883-db7e-4212-9047-6dc2a323ca39"/>
  </ds:schemaRefs>
</ds:datastoreItem>
</file>

<file path=customXml/itemProps3.xml><?xml version="1.0" encoding="utf-8"?>
<ds:datastoreItem xmlns:ds="http://schemas.openxmlformats.org/officeDocument/2006/customXml" ds:itemID="{572DCE31-B4E4-4828-87E7-7382C507EBC0}">
  <ds:schemaRefs>
    <ds:schemaRef ds:uri="http://schemas.microsoft.com/sharepoint/v3/contenttype/forms"/>
  </ds:schemaRefs>
</ds:datastoreItem>
</file>

<file path=customXml/itemProps4.xml><?xml version="1.0" encoding="utf-8"?>
<ds:datastoreItem xmlns:ds="http://schemas.openxmlformats.org/officeDocument/2006/customXml" ds:itemID="{2C0802F0-43DE-4DD2-9E8D-59620FAFD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5883-db7e-4212-9047-6dc2a323ca39"/>
    <ds:schemaRef ds:uri="1d7b8bda-7ee4-47fc-90fd-c1f8acb64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7874</Words>
  <Characters>43313</Characters>
  <Application>Microsoft Office Word</Application>
  <DocSecurity>4</DocSecurity>
  <Lines>360</Lines>
  <Paragraphs>102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Présentation de l’école </vt:lpstr>
      <vt:lpstr>Suivi des recommandations précédentes de la CTI</vt:lpstr>
      <vt:lpstr>Description, analyse et évaluation de l’équipe d’audit</vt:lpstr>
    </vt:vector>
  </TitlesOfParts>
  <Company/>
  <LinksUpToDate>false</LinksUpToDate>
  <CharactersWithSpaces>51085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Mocanu</dc:creator>
  <cp:keywords/>
  <dc:description/>
  <cp:lastModifiedBy>Fanny  CHASSAIN-PICHON</cp:lastModifiedBy>
  <cp:revision>2</cp:revision>
  <cp:lastPrinted>2021-08-27T08:19:00Z</cp:lastPrinted>
  <dcterms:created xsi:type="dcterms:W3CDTF">2023-11-30T10:34:00Z</dcterms:created>
  <dcterms:modified xsi:type="dcterms:W3CDTF">2023-11-30T10:34:00Z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0x010100FE4782BECFE5134DB810A5F1632E9A5F</vt:lpwstr>
  </property>
</Properties>
</file>